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B335F3" w:rsidRDefault="001D2F27" w:rsidP="0004598B">
      <w:pPr>
        <w:spacing w:after="240"/>
        <w:jc w:val="right"/>
        <w:rPr>
          <w:rFonts w:ascii="Calibri" w:hAnsi="Calibri" w:cs="Calibri"/>
          <w:bCs/>
          <w:sz w:val="20"/>
          <w:szCs w:val="20"/>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B335F3">
        <w:rPr>
          <w:rFonts w:ascii="Calibri" w:hAnsi="Calibri" w:cs="Calibri"/>
          <w:bCs/>
          <w:sz w:val="20"/>
          <w:szCs w:val="20"/>
        </w:rPr>
        <w:t>č.j.</w:t>
      </w:r>
      <w:proofErr w:type="gramEnd"/>
      <w:r w:rsidR="00284013" w:rsidRPr="00B335F3">
        <w:rPr>
          <w:rFonts w:ascii="Calibri" w:hAnsi="Calibri" w:cs="Calibri"/>
          <w:bCs/>
          <w:sz w:val="20"/>
          <w:szCs w:val="20"/>
        </w:rPr>
        <w:t xml:space="preserve"> </w:t>
      </w:r>
      <w:r w:rsidR="00B335F3" w:rsidRPr="00B335F3">
        <w:rPr>
          <w:rFonts w:ascii="Calibri" w:hAnsi="Calibri" w:cs="Calibri"/>
          <w:bCs/>
          <w:sz w:val="20"/>
          <w:szCs w:val="20"/>
        </w:rPr>
        <w:t>1</w:t>
      </w:r>
      <w:r w:rsidR="002F1B42">
        <w:rPr>
          <w:rFonts w:ascii="Calibri" w:hAnsi="Calibri" w:cs="Calibri"/>
          <w:bCs/>
          <w:sz w:val="20"/>
          <w:szCs w:val="20"/>
        </w:rPr>
        <w:t>10</w:t>
      </w:r>
      <w:r w:rsidR="00B335F3" w:rsidRPr="00B335F3">
        <w:rPr>
          <w:rFonts w:ascii="Calibri" w:hAnsi="Calibri" w:cs="Calibri"/>
          <w:bCs/>
          <w:sz w:val="20"/>
          <w:szCs w:val="20"/>
        </w:rPr>
        <w:t>7</w:t>
      </w:r>
      <w:r w:rsidR="002F1B42">
        <w:rPr>
          <w:rFonts w:ascii="Calibri" w:hAnsi="Calibri" w:cs="Calibri"/>
          <w:bCs/>
          <w:sz w:val="20"/>
          <w:szCs w:val="20"/>
        </w:rPr>
        <w:t>8</w:t>
      </w:r>
      <w:r w:rsidR="00B335F3" w:rsidRPr="00B335F3">
        <w:rPr>
          <w:rFonts w:ascii="Calibri" w:hAnsi="Calibri" w:cs="Calibri"/>
          <w:bCs/>
          <w:sz w:val="20"/>
          <w:szCs w:val="20"/>
        </w:rPr>
        <w:t>/14-SSZ-UE</w:t>
      </w:r>
    </w:p>
    <w:p w:rsidR="00775719" w:rsidRDefault="00775719" w:rsidP="00D737C9">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335F3" w:rsidRPr="00607556" w:rsidRDefault="00B335F3" w:rsidP="00AC3304">
      <w:pPr>
        <w:jc w:val="center"/>
        <w:rPr>
          <w:rFonts w:ascii="Calibri" w:hAnsi="Calibri" w:cs="Calibri"/>
          <w:b/>
          <w:sz w:val="40"/>
          <w:szCs w:val="40"/>
        </w:rPr>
      </w:pPr>
      <w:r w:rsidRPr="00607556">
        <w:rPr>
          <w:rFonts w:ascii="Calibri" w:hAnsi="Calibri" w:cs="Calibri"/>
          <w:b/>
          <w:sz w:val="40"/>
          <w:szCs w:val="40"/>
        </w:rPr>
        <w:t xml:space="preserve">Optimalizace traťového úseku Praha Hostivař </w:t>
      </w:r>
    </w:p>
    <w:p w:rsidR="003553FF" w:rsidRPr="00607556" w:rsidRDefault="00B335F3" w:rsidP="00AC3304">
      <w:pPr>
        <w:jc w:val="center"/>
        <w:rPr>
          <w:rFonts w:ascii="Calibri" w:hAnsi="Calibri" w:cs="Calibri"/>
          <w:b/>
          <w:sz w:val="40"/>
          <w:szCs w:val="40"/>
        </w:rPr>
      </w:pPr>
      <w:r w:rsidRPr="00607556">
        <w:rPr>
          <w:rFonts w:ascii="Calibri" w:hAnsi="Calibri" w:cs="Calibri"/>
          <w:b/>
          <w:sz w:val="40"/>
          <w:szCs w:val="40"/>
        </w:rPr>
        <w:t xml:space="preserve">– Praha </w:t>
      </w:r>
      <w:proofErr w:type="spellStart"/>
      <w:proofErr w:type="gramStart"/>
      <w:r w:rsidRPr="00607556">
        <w:rPr>
          <w:rFonts w:ascii="Calibri" w:hAnsi="Calibri" w:cs="Calibri"/>
          <w:b/>
          <w:sz w:val="40"/>
          <w:szCs w:val="40"/>
        </w:rPr>
        <w:t>hl.n</w:t>
      </w:r>
      <w:proofErr w:type="spellEnd"/>
      <w:r w:rsidRPr="00607556">
        <w:rPr>
          <w:rFonts w:ascii="Calibri" w:hAnsi="Calibri" w:cs="Calibri"/>
          <w:b/>
          <w:sz w:val="40"/>
          <w:szCs w:val="40"/>
        </w:rPr>
        <w:t>.</w:t>
      </w:r>
      <w:proofErr w:type="gramEnd"/>
      <w:r w:rsidRPr="00607556">
        <w:rPr>
          <w:rFonts w:ascii="Calibri" w:hAnsi="Calibri" w:cs="Calibri"/>
          <w:b/>
          <w:sz w:val="40"/>
          <w:szCs w:val="40"/>
        </w:rPr>
        <w:t xml:space="preserve">, II. část – Praha Hostivař – Praha </w:t>
      </w:r>
      <w:proofErr w:type="spellStart"/>
      <w:r w:rsidRPr="00607556">
        <w:rPr>
          <w:rFonts w:ascii="Calibri" w:hAnsi="Calibri" w:cs="Calibri"/>
          <w:b/>
          <w:sz w:val="40"/>
          <w:szCs w:val="40"/>
        </w:rPr>
        <w:t>hl.n</w:t>
      </w:r>
      <w:proofErr w:type="spellEnd"/>
      <w:r w:rsidRPr="00607556">
        <w:rPr>
          <w:rFonts w:ascii="Calibri" w:hAnsi="Calibri" w:cs="Calibri"/>
          <w:b/>
          <w:sz w:val="40"/>
          <w:szCs w:val="40"/>
        </w:rPr>
        <w:t>.“</w:t>
      </w:r>
    </w:p>
    <w:p w:rsidR="0004598B" w:rsidRDefault="0004598B" w:rsidP="00AC3304">
      <w:pPr>
        <w:jc w:val="center"/>
        <w:rPr>
          <w:rFonts w:ascii="Calibri" w:hAnsi="Calibri" w:cs="Calibri"/>
          <w:bCs/>
          <w:sz w:val="32"/>
          <w:szCs w:val="32"/>
        </w:rPr>
      </w:pPr>
    </w:p>
    <w:p w:rsidR="00174811" w:rsidRPr="00607556" w:rsidRDefault="00174811" w:rsidP="00AC3304">
      <w:pPr>
        <w:jc w:val="center"/>
        <w:rPr>
          <w:rFonts w:ascii="Calibri" w:hAnsi="Calibri" w:cs="Calibri"/>
          <w:bCs/>
          <w:sz w:val="32"/>
          <w:szCs w:val="32"/>
        </w:rPr>
      </w:pPr>
    </w:p>
    <w:p w:rsidR="00AC3304" w:rsidRPr="009F0611" w:rsidRDefault="00174811" w:rsidP="00AC3304">
      <w:pPr>
        <w:jc w:val="center"/>
        <w:rPr>
          <w:rFonts w:ascii="Calibri" w:hAnsi="Calibri" w:cs="Calibri"/>
          <w:bCs/>
          <w:sz w:val="32"/>
          <w:szCs w:val="32"/>
        </w:rPr>
      </w:pPr>
      <w:r>
        <w:rPr>
          <w:rFonts w:ascii="Calibri" w:hAnsi="Calibri" w:cs="Calibri"/>
          <w:bCs/>
          <w:sz w:val="32"/>
          <w:szCs w:val="32"/>
        </w:rPr>
        <w:t>D</w:t>
      </w:r>
      <w:r w:rsidR="00B335F3" w:rsidRPr="00607556">
        <w:rPr>
          <w:rFonts w:ascii="Calibri" w:hAnsi="Calibri" w:cs="Calibri"/>
          <w:bCs/>
          <w:sz w:val="32"/>
          <w:szCs w:val="32"/>
        </w:rPr>
        <w:t>opracování projektového souhrnného řešení (DPSŘ)</w:t>
      </w:r>
    </w:p>
    <w:p w:rsidR="00AC3304" w:rsidRPr="00665FF4" w:rsidRDefault="00665FF4" w:rsidP="00ED0EEE">
      <w:pPr>
        <w:jc w:val="center"/>
        <w:rPr>
          <w:rFonts w:ascii="Calibri" w:hAnsi="Calibri" w:cs="Calibri"/>
          <w:bCs/>
          <w:sz w:val="32"/>
          <w:szCs w:val="32"/>
        </w:rPr>
      </w:pPr>
      <w:r w:rsidRPr="00665FF4">
        <w:rPr>
          <w:rFonts w:ascii="Calibri" w:hAnsi="Calibri" w:cs="Calibri"/>
          <w:bCs/>
          <w:sz w:val="32"/>
          <w:szCs w:val="32"/>
        </w:rPr>
        <w:t>vč. autorského dozoru</w:t>
      </w: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174811" w:rsidRDefault="00174811"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79787194"/>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508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79787194" w:history="1">
        <w:r w:rsidR="00AB5085" w:rsidRPr="008D40D3">
          <w:rPr>
            <w:rStyle w:val="Hypertextovodkaz"/>
            <w:rFonts w:ascii="Calibri" w:hAnsi="Calibri" w:cs="Calibri"/>
            <w:noProof/>
          </w:rPr>
          <w:t>OBSAH</w:t>
        </w:r>
        <w:r w:rsidR="00AB5085">
          <w:rPr>
            <w:noProof/>
            <w:webHidden/>
          </w:rPr>
          <w:tab/>
        </w:r>
        <w:r w:rsidR="00AB5085">
          <w:rPr>
            <w:noProof/>
            <w:webHidden/>
          </w:rPr>
          <w:fldChar w:fldCharType="begin"/>
        </w:r>
        <w:r w:rsidR="00AB5085">
          <w:rPr>
            <w:noProof/>
            <w:webHidden/>
          </w:rPr>
          <w:instrText xml:space="preserve"> PAGEREF _Toc379787194 \h </w:instrText>
        </w:r>
        <w:r w:rsidR="00AB5085">
          <w:rPr>
            <w:noProof/>
            <w:webHidden/>
          </w:rPr>
        </w:r>
        <w:r w:rsidR="00AB5085">
          <w:rPr>
            <w:noProof/>
            <w:webHidden/>
          </w:rPr>
          <w:fldChar w:fldCharType="separate"/>
        </w:r>
        <w:r w:rsidR="004D2F70">
          <w:rPr>
            <w:noProof/>
            <w:webHidden/>
          </w:rPr>
          <w:t>2</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5" w:history="1">
        <w:r w:rsidR="00AB5085" w:rsidRPr="008D40D3">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ÚVODNÍ USTANOVENÍ</w:t>
        </w:r>
        <w:r w:rsidR="00AB5085">
          <w:rPr>
            <w:noProof/>
            <w:webHidden/>
          </w:rPr>
          <w:tab/>
        </w:r>
        <w:r w:rsidR="00AB5085">
          <w:rPr>
            <w:noProof/>
            <w:webHidden/>
          </w:rPr>
          <w:fldChar w:fldCharType="begin"/>
        </w:r>
        <w:r w:rsidR="00AB5085">
          <w:rPr>
            <w:noProof/>
            <w:webHidden/>
          </w:rPr>
          <w:instrText xml:space="preserve"> PAGEREF _Toc379787195 \h </w:instrText>
        </w:r>
        <w:r w:rsidR="00AB5085">
          <w:rPr>
            <w:noProof/>
            <w:webHidden/>
          </w:rPr>
        </w:r>
        <w:r w:rsidR="00AB5085">
          <w:rPr>
            <w:noProof/>
            <w:webHidden/>
          </w:rPr>
          <w:fldChar w:fldCharType="separate"/>
        </w:r>
        <w:r w:rsidR="004D2F70">
          <w:rPr>
            <w:noProof/>
            <w:webHidden/>
          </w:rPr>
          <w:t>3</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6" w:history="1">
        <w:r w:rsidR="00AB5085" w:rsidRPr="008D40D3">
          <w:rPr>
            <w:rStyle w:val="Hypertextovodkaz"/>
            <w:rFonts w:ascii="Calibri" w:hAnsi="Calibri" w:cs="Calibri"/>
            <w:noProof/>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Identifikační údaje zadavatele</w:t>
        </w:r>
        <w:r w:rsidR="00AB5085">
          <w:rPr>
            <w:noProof/>
            <w:webHidden/>
          </w:rPr>
          <w:tab/>
        </w:r>
        <w:r w:rsidR="00AB5085">
          <w:rPr>
            <w:noProof/>
            <w:webHidden/>
          </w:rPr>
          <w:fldChar w:fldCharType="begin"/>
        </w:r>
        <w:r w:rsidR="00AB5085">
          <w:rPr>
            <w:noProof/>
            <w:webHidden/>
          </w:rPr>
          <w:instrText xml:space="preserve"> PAGEREF _Toc379787196 \h </w:instrText>
        </w:r>
        <w:r w:rsidR="00AB5085">
          <w:rPr>
            <w:noProof/>
            <w:webHidden/>
          </w:rPr>
        </w:r>
        <w:r w:rsidR="00AB5085">
          <w:rPr>
            <w:noProof/>
            <w:webHidden/>
          </w:rPr>
          <w:fldChar w:fldCharType="separate"/>
        </w:r>
        <w:r w:rsidR="004D2F70">
          <w:rPr>
            <w:noProof/>
            <w:webHidden/>
          </w:rPr>
          <w:t>3</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7" w:history="1">
        <w:r w:rsidR="00AB5085" w:rsidRPr="008D40D3">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Kontaktní údaje pro 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_Toc379787197 \h </w:instrText>
        </w:r>
        <w:r w:rsidR="00AB5085">
          <w:rPr>
            <w:noProof/>
            <w:webHidden/>
          </w:rPr>
        </w:r>
        <w:r w:rsidR="00AB5085">
          <w:rPr>
            <w:noProof/>
            <w:webHidden/>
          </w:rPr>
          <w:fldChar w:fldCharType="separate"/>
        </w:r>
        <w:r w:rsidR="004D2F70">
          <w:rPr>
            <w:noProof/>
            <w:webHidden/>
          </w:rPr>
          <w:t>4</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8" w:history="1">
        <w:r w:rsidR="00AB5085" w:rsidRPr="008D40D3">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ÚČEL A PŘEDMĚT PLNĚNÍ VEŘEJNÉ ZAKÁZKY</w:t>
        </w:r>
        <w:r w:rsidR="00AB5085">
          <w:rPr>
            <w:noProof/>
            <w:webHidden/>
          </w:rPr>
          <w:tab/>
        </w:r>
        <w:r w:rsidR="00AB5085">
          <w:rPr>
            <w:noProof/>
            <w:webHidden/>
          </w:rPr>
          <w:fldChar w:fldCharType="begin"/>
        </w:r>
        <w:r w:rsidR="00AB5085">
          <w:rPr>
            <w:noProof/>
            <w:webHidden/>
          </w:rPr>
          <w:instrText xml:space="preserve"> PAGEREF _Toc379787198 \h </w:instrText>
        </w:r>
        <w:r w:rsidR="00AB5085">
          <w:rPr>
            <w:noProof/>
            <w:webHidden/>
          </w:rPr>
        </w:r>
        <w:r w:rsidR="00AB5085">
          <w:rPr>
            <w:noProof/>
            <w:webHidden/>
          </w:rPr>
          <w:fldChar w:fldCharType="separate"/>
        </w:r>
        <w:r w:rsidR="004D2F70">
          <w:rPr>
            <w:noProof/>
            <w:webHidden/>
          </w:rPr>
          <w:t>4</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9" w:history="1">
        <w:r w:rsidR="00AB5085" w:rsidRPr="008D40D3">
          <w:rPr>
            <w:rStyle w:val="Hypertextovodkaz"/>
            <w:rFonts w:ascii="Calibri" w:hAnsi="Calibri" w:cs="Calibri"/>
            <w:noProof/>
            <w:kern w:val="28"/>
          </w:rPr>
          <w:t>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ZDROJE FINANCOVÁNÍ</w:t>
        </w:r>
        <w:r w:rsidR="00AB5085">
          <w:rPr>
            <w:noProof/>
            <w:webHidden/>
          </w:rPr>
          <w:tab/>
        </w:r>
        <w:r w:rsidR="00AB5085">
          <w:rPr>
            <w:noProof/>
            <w:webHidden/>
          </w:rPr>
          <w:fldChar w:fldCharType="begin"/>
        </w:r>
        <w:r w:rsidR="00AB5085">
          <w:rPr>
            <w:noProof/>
            <w:webHidden/>
          </w:rPr>
          <w:instrText xml:space="preserve"> PAGEREF _Toc379787199 \h </w:instrText>
        </w:r>
        <w:r w:rsidR="00AB5085">
          <w:rPr>
            <w:noProof/>
            <w:webHidden/>
          </w:rPr>
        </w:r>
        <w:r w:rsidR="00AB5085">
          <w:rPr>
            <w:noProof/>
            <w:webHidden/>
          </w:rPr>
          <w:fldChar w:fldCharType="separate"/>
        </w:r>
        <w:r w:rsidR="004D2F70">
          <w:rPr>
            <w:noProof/>
            <w:webHidden/>
          </w:rPr>
          <w:t>5</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0" w:history="1">
        <w:r w:rsidR="00AB5085" w:rsidRPr="008D40D3">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_Toc379787200 \h </w:instrText>
        </w:r>
        <w:r w:rsidR="00AB5085">
          <w:rPr>
            <w:noProof/>
            <w:webHidden/>
          </w:rPr>
        </w:r>
        <w:r w:rsidR="00AB5085">
          <w:rPr>
            <w:noProof/>
            <w:webHidden/>
          </w:rPr>
          <w:fldChar w:fldCharType="separate"/>
        </w:r>
        <w:r w:rsidR="004D2F70">
          <w:rPr>
            <w:noProof/>
            <w:webHidden/>
          </w:rPr>
          <w:t>5</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1" w:history="1">
        <w:r w:rsidR="00AB5085" w:rsidRPr="008D40D3">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ZMĚNY ZADÁVACÍCH PODMÍNEK</w:t>
        </w:r>
        <w:r w:rsidR="00AB5085">
          <w:rPr>
            <w:noProof/>
            <w:webHidden/>
          </w:rPr>
          <w:tab/>
        </w:r>
        <w:r w:rsidR="00AB5085">
          <w:rPr>
            <w:noProof/>
            <w:webHidden/>
          </w:rPr>
          <w:fldChar w:fldCharType="begin"/>
        </w:r>
        <w:r w:rsidR="00AB5085">
          <w:rPr>
            <w:noProof/>
            <w:webHidden/>
          </w:rPr>
          <w:instrText xml:space="preserve"> PAGEREF _Toc379787201 \h </w:instrText>
        </w:r>
        <w:r w:rsidR="00AB5085">
          <w:rPr>
            <w:noProof/>
            <w:webHidden/>
          </w:rPr>
        </w:r>
        <w:r w:rsidR="00AB5085">
          <w:rPr>
            <w:noProof/>
            <w:webHidden/>
          </w:rPr>
          <w:fldChar w:fldCharType="separate"/>
        </w:r>
        <w:r w:rsidR="004D2F70">
          <w:rPr>
            <w:noProof/>
            <w:webHidden/>
          </w:rPr>
          <w:t>5</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2" w:history="1">
        <w:r w:rsidR="00AB5085" w:rsidRPr="008D40D3">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ZADÁVACÍ DOKUMENTACE</w:t>
        </w:r>
        <w:r w:rsidR="00AB5085">
          <w:rPr>
            <w:noProof/>
            <w:webHidden/>
          </w:rPr>
          <w:tab/>
        </w:r>
        <w:r w:rsidR="00AB5085">
          <w:rPr>
            <w:noProof/>
            <w:webHidden/>
          </w:rPr>
          <w:fldChar w:fldCharType="begin"/>
        </w:r>
        <w:r w:rsidR="00AB5085">
          <w:rPr>
            <w:noProof/>
            <w:webHidden/>
          </w:rPr>
          <w:instrText xml:space="preserve"> PAGEREF _Toc379787202 \h </w:instrText>
        </w:r>
        <w:r w:rsidR="00AB5085">
          <w:rPr>
            <w:noProof/>
            <w:webHidden/>
          </w:rPr>
        </w:r>
        <w:r w:rsidR="00AB5085">
          <w:rPr>
            <w:noProof/>
            <w:webHidden/>
          </w:rPr>
          <w:fldChar w:fldCharType="separate"/>
        </w:r>
        <w:r w:rsidR="004D2F70">
          <w:rPr>
            <w:noProof/>
            <w:webHidden/>
          </w:rPr>
          <w:t>6</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3" w:history="1">
        <w:r w:rsidR="00AB5085" w:rsidRPr="008D40D3">
          <w:rPr>
            <w:rStyle w:val="Hypertextovodkaz"/>
            <w:rFonts w:ascii="Calibri" w:hAnsi="Calibri" w:cs="Calibri"/>
            <w:noProof/>
            <w:kern w:val="28"/>
          </w:rPr>
          <w:t>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ZADAVATELE NA KVALIFIKACI</w:t>
        </w:r>
        <w:r w:rsidR="00AB5085">
          <w:rPr>
            <w:noProof/>
            <w:webHidden/>
          </w:rPr>
          <w:tab/>
        </w:r>
        <w:r w:rsidR="00AB5085">
          <w:rPr>
            <w:noProof/>
            <w:webHidden/>
          </w:rPr>
          <w:fldChar w:fldCharType="begin"/>
        </w:r>
        <w:r w:rsidR="00AB5085">
          <w:rPr>
            <w:noProof/>
            <w:webHidden/>
          </w:rPr>
          <w:instrText xml:space="preserve"> PAGEREF _Toc379787203 \h </w:instrText>
        </w:r>
        <w:r w:rsidR="00AB5085">
          <w:rPr>
            <w:noProof/>
            <w:webHidden/>
          </w:rPr>
        </w:r>
        <w:r w:rsidR="00AB5085">
          <w:rPr>
            <w:noProof/>
            <w:webHidden/>
          </w:rPr>
          <w:fldChar w:fldCharType="separate"/>
        </w:r>
        <w:r w:rsidR="004D2F70">
          <w:rPr>
            <w:noProof/>
            <w:webHidden/>
          </w:rPr>
          <w:t>6</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4" w:history="1">
        <w:r w:rsidR="00AB5085" w:rsidRPr="008D40D3">
          <w:rPr>
            <w:rStyle w:val="Hypertextovodkaz"/>
            <w:rFonts w:ascii="Calibri" w:hAnsi="Calibri" w:cs="Calibri"/>
            <w:noProof/>
            <w:kern w:val="28"/>
          </w:rPr>
          <w:t>10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DALŠÍ INFORMACE/DOKUMENTY PŘEDKLÁDANÉ DODAVATELEM</w:t>
        </w:r>
        <w:r w:rsidR="00AB5085">
          <w:rPr>
            <w:noProof/>
            <w:webHidden/>
          </w:rPr>
          <w:tab/>
        </w:r>
        <w:r w:rsidR="00AB5085">
          <w:rPr>
            <w:noProof/>
            <w:webHidden/>
          </w:rPr>
          <w:fldChar w:fldCharType="begin"/>
        </w:r>
        <w:r w:rsidR="00AB5085">
          <w:rPr>
            <w:noProof/>
            <w:webHidden/>
          </w:rPr>
          <w:instrText xml:space="preserve"> PAGEREF _Toc379787204 \h </w:instrText>
        </w:r>
        <w:r w:rsidR="00AB5085">
          <w:rPr>
            <w:noProof/>
            <w:webHidden/>
          </w:rPr>
        </w:r>
        <w:r w:rsidR="00AB5085">
          <w:rPr>
            <w:noProof/>
            <w:webHidden/>
          </w:rPr>
          <w:fldChar w:fldCharType="separate"/>
        </w:r>
        <w:r w:rsidR="004D2F70">
          <w:rPr>
            <w:noProof/>
            <w:webHidden/>
          </w:rPr>
          <w:t>13</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5" w:history="1">
        <w:r w:rsidR="00AB5085" w:rsidRPr="008D40D3">
          <w:rPr>
            <w:rStyle w:val="Hypertextovodkaz"/>
            <w:rFonts w:ascii="Calibri" w:hAnsi="Calibri" w:cs="Calibri"/>
            <w:noProof/>
            <w:kern w:val="28"/>
          </w:rPr>
          <w:t>11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PROHLÍDKA MÍSTA PLNĚNÍ STAVBY (STAVENIŠTĚ)</w:t>
        </w:r>
        <w:r w:rsidR="00AB5085">
          <w:rPr>
            <w:noProof/>
            <w:webHidden/>
          </w:rPr>
          <w:tab/>
        </w:r>
        <w:r w:rsidR="00AB5085">
          <w:rPr>
            <w:noProof/>
            <w:webHidden/>
          </w:rPr>
          <w:fldChar w:fldCharType="begin"/>
        </w:r>
        <w:r w:rsidR="00AB5085">
          <w:rPr>
            <w:noProof/>
            <w:webHidden/>
          </w:rPr>
          <w:instrText xml:space="preserve"> PAGEREF _Toc379787205 \h </w:instrText>
        </w:r>
        <w:r w:rsidR="00AB5085">
          <w:rPr>
            <w:noProof/>
            <w:webHidden/>
          </w:rPr>
        </w:r>
        <w:r w:rsidR="00AB5085">
          <w:rPr>
            <w:noProof/>
            <w:webHidden/>
          </w:rPr>
          <w:fldChar w:fldCharType="separate"/>
        </w:r>
        <w:r w:rsidR="004D2F70">
          <w:rPr>
            <w:noProof/>
            <w:webHidden/>
          </w:rPr>
          <w:t>15</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6" w:history="1">
        <w:r w:rsidR="00AB5085" w:rsidRPr="008D40D3">
          <w:rPr>
            <w:rStyle w:val="Hypertextovodkaz"/>
            <w:rFonts w:ascii="Calibri" w:hAnsi="Calibri" w:cs="Calibri"/>
            <w:noProof/>
            <w:kern w:val="28"/>
          </w:rPr>
          <w:t>12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JAZYK NABÍDEK</w:t>
        </w:r>
        <w:r w:rsidR="00AB5085">
          <w:rPr>
            <w:noProof/>
            <w:webHidden/>
          </w:rPr>
          <w:tab/>
        </w:r>
        <w:r w:rsidR="00AB5085">
          <w:rPr>
            <w:noProof/>
            <w:webHidden/>
          </w:rPr>
          <w:fldChar w:fldCharType="begin"/>
        </w:r>
        <w:r w:rsidR="00AB5085">
          <w:rPr>
            <w:noProof/>
            <w:webHidden/>
          </w:rPr>
          <w:instrText xml:space="preserve"> PAGEREF _Toc379787206 \h </w:instrText>
        </w:r>
        <w:r w:rsidR="00AB5085">
          <w:rPr>
            <w:noProof/>
            <w:webHidden/>
          </w:rPr>
        </w:r>
        <w:r w:rsidR="00AB5085">
          <w:rPr>
            <w:noProof/>
            <w:webHidden/>
          </w:rPr>
          <w:fldChar w:fldCharType="separate"/>
        </w:r>
        <w:r w:rsidR="004D2F70">
          <w:rPr>
            <w:noProof/>
            <w:webHidden/>
          </w:rPr>
          <w:t>15</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7" w:history="1">
        <w:r w:rsidR="00AB5085" w:rsidRPr="008D40D3">
          <w:rPr>
            <w:rStyle w:val="Hypertextovodkaz"/>
            <w:rFonts w:ascii="Calibri" w:hAnsi="Calibri" w:cs="Calibri"/>
            <w:noProof/>
            <w:kern w:val="28"/>
          </w:rPr>
          <w:t>13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A PODÁVÁNÍ NABÍDEK</w:t>
        </w:r>
        <w:r w:rsidR="00AB5085">
          <w:rPr>
            <w:noProof/>
            <w:webHidden/>
          </w:rPr>
          <w:tab/>
        </w:r>
        <w:r w:rsidR="00AB5085">
          <w:rPr>
            <w:noProof/>
            <w:webHidden/>
          </w:rPr>
          <w:fldChar w:fldCharType="begin"/>
        </w:r>
        <w:r w:rsidR="00AB5085">
          <w:rPr>
            <w:noProof/>
            <w:webHidden/>
          </w:rPr>
          <w:instrText xml:space="preserve"> PAGEREF _Toc379787207 \h </w:instrText>
        </w:r>
        <w:r w:rsidR="00AB5085">
          <w:rPr>
            <w:noProof/>
            <w:webHidden/>
          </w:rPr>
        </w:r>
        <w:r w:rsidR="00AB5085">
          <w:rPr>
            <w:noProof/>
            <w:webHidden/>
          </w:rPr>
          <w:fldChar w:fldCharType="separate"/>
        </w:r>
        <w:r w:rsidR="004D2F70">
          <w:rPr>
            <w:noProof/>
            <w:webHidden/>
          </w:rPr>
          <w:t>16</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8" w:history="1">
        <w:r w:rsidR="00AB5085" w:rsidRPr="008D40D3">
          <w:rPr>
            <w:rStyle w:val="Hypertextovodkaz"/>
            <w:rFonts w:ascii="Calibri" w:hAnsi="Calibri" w:cs="Calibri"/>
            <w:noProof/>
            <w:kern w:val="28"/>
          </w:rPr>
          <w:t>14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NA ZPRACOVÁNÍ NABÍDKOVÉ CENY</w:t>
        </w:r>
        <w:r w:rsidR="00AB5085">
          <w:rPr>
            <w:noProof/>
            <w:webHidden/>
          </w:rPr>
          <w:tab/>
        </w:r>
        <w:r w:rsidR="00AB5085">
          <w:rPr>
            <w:noProof/>
            <w:webHidden/>
          </w:rPr>
          <w:fldChar w:fldCharType="begin"/>
        </w:r>
        <w:r w:rsidR="00AB5085">
          <w:rPr>
            <w:noProof/>
            <w:webHidden/>
          </w:rPr>
          <w:instrText xml:space="preserve"> PAGEREF _Toc379787208 \h </w:instrText>
        </w:r>
        <w:r w:rsidR="00AB5085">
          <w:rPr>
            <w:noProof/>
            <w:webHidden/>
          </w:rPr>
        </w:r>
        <w:r w:rsidR="00AB5085">
          <w:rPr>
            <w:noProof/>
            <w:webHidden/>
          </w:rPr>
          <w:fldChar w:fldCharType="separate"/>
        </w:r>
        <w:r w:rsidR="004D2F70">
          <w:rPr>
            <w:noProof/>
            <w:webHidden/>
          </w:rPr>
          <w:t>17</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9" w:history="1">
        <w:r w:rsidR="00AB5085" w:rsidRPr="008D40D3">
          <w:rPr>
            <w:rStyle w:val="Hypertextovodkaz"/>
            <w:rFonts w:ascii="Calibri" w:hAnsi="Calibri" w:cs="Calibri"/>
            <w:noProof/>
            <w:kern w:val="28"/>
          </w:rPr>
          <w:t>15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DOBA PLATNOSTI NABÍDEK - ZADÁVACÍ LHŮTA</w:t>
        </w:r>
        <w:r w:rsidR="00AB5085">
          <w:rPr>
            <w:noProof/>
            <w:webHidden/>
          </w:rPr>
          <w:tab/>
        </w:r>
        <w:r w:rsidR="00AB5085">
          <w:rPr>
            <w:noProof/>
            <w:webHidden/>
          </w:rPr>
          <w:fldChar w:fldCharType="begin"/>
        </w:r>
        <w:r w:rsidR="00AB5085">
          <w:rPr>
            <w:noProof/>
            <w:webHidden/>
          </w:rPr>
          <w:instrText xml:space="preserve"> PAGEREF _Toc379787209 \h </w:instrText>
        </w:r>
        <w:r w:rsidR="00AB5085">
          <w:rPr>
            <w:noProof/>
            <w:webHidden/>
          </w:rPr>
        </w:r>
        <w:r w:rsidR="00AB5085">
          <w:rPr>
            <w:noProof/>
            <w:webHidden/>
          </w:rPr>
          <w:fldChar w:fldCharType="separate"/>
        </w:r>
        <w:r w:rsidR="004D2F70">
          <w:rPr>
            <w:noProof/>
            <w:webHidden/>
          </w:rPr>
          <w:t>17</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0" w:history="1">
        <w:r w:rsidR="00AB5085" w:rsidRPr="008D40D3">
          <w:rPr>
            <w:rStyle w:val="Hypertextovodkaz"/>
            <w:rFonts w:ascii="Calibri" w:hAnsi="Calibri" w:cs="Calibri"/>
            <w:noProof/>
            <w:kern w:val="28"/>
          </w:rPr>
          <w:t>16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JISTOTA</w:t>
        </w:r>
        <w:r w:rsidR="00AB5085">
          <w:rPr>
            <w:noProof/>
            <w:webHidden/>
          </w:rPr>
          <w:tab/>
        </w:r>
        <w:r w:rsidR="00AB5085">
          <w:rPr>
            <w:noProof/>
            <w:webHidden/>
          </w:rPr>
          <w:fldChar w:fldCharType="begin"/>
        </w:r>
        <w:r w:rsidR="00AB5085">
          <w:rPr>
            <w:noProof/>
            <w:webHidden/>
          </w:rPr>
          <w:instrText xml:space="preserve"> PAGEREF _Toc379787210 \h </w:instrText>
        </w:r>
        <w:r w:rsidR="00AB5085">
          <w:rPr>
            <w:noProof/>
            <w:webHidden/>
          </w:rPr>
        </w:r>
        <w:r w:rsidR="00AB5085">
          <w:rPr>
            <w:noProof/>
            <w:webHidden/>
          </w:rPr>
          <w:fldChar w:fldCharType="separate"/>
        </w:r>
        <w:r w:rsidR="004D2F70">
          <w:rPr>
            <w:noProof/>
            <w:webHidden/>
          </w:rPr>
          <w:t>18</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1" w:history="1">
        <w:r w:rsidR="00AB5085" w:rsidRPr="008D40D3">
          <w:rPr>
            <w:rStyle w:val="Hypertextovodkaz"/>
            <w:rFonts w:ascii="Calibri" w:hAnsi="Calibri" w:cs="Calibri"/>
            <w:noProof/>
            <w:kern w:val="28"/>
          </w:rPr>
          <w:t>17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VARIANTY NABÍDKY</w:t>
        </w:r>
        <w:r w:rsidR="00AB5085">
          <w:rPr>
            <w:noProof/>
            <w:webHidden/>
          </w:rPr>
          <w:tab/>
        </w:r>
        <w:r w:rsidR="00AB5085">
          <w:rPr>
            <w:noProof/>
            <w:webHidden/>
          </w:rPr>
          <w:fldChar w:fldCharType="begin"/>
        </w:r>
        <w:r w:rsidR="00AB5085">
          <w:rPr>
            <w:noProof/>
            <w:webHidden/>
          </w:rPr>
          <w:instrText xml:space="preserve"> PAGEREF _Toc379787211 \h </w:instrText>
        </w:r>
        <w:r w:rsidR="00AB5085">
          <w:rPr>
            <w:noProof/>
            <w:webHidden/>
          </w:rPr>
        </w:r>
        <w:r w:rsidR="00AB5085">
          <w:rPr>
            <w:noProof/>
            <w:webHidden/>
          </w:rPr>
          <w:fldChar w:fldCharType="separate"/>
        </w:r>
        <w:r w:rsidR="004D2F70">
          <w:rPr>
            <w:noProof/>
            <w:webHidden/>
          </w:rPr>
          <w:t>18</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2" w:history="1">
        <w:r w:rsidR="00AB5085" w:rsidRPr="008D40D3">
          <w:rPr>
            <w:rStyle w:val="Hypertextovodkaz"/>
            <w:rFonts w:ascii="Calibri" w:hAnsi="Calibri" w:cs="Calibri"/>
            <w:noProof/>
            <w:kern w:val="28"/>
          </w:rPr>
          <w:t>18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ZPRACOVÁNÍ A PODPIS NABÍDEK</w:t>
        </w:r>
        <w:r w:rsidR="00AB5085">
          <w:rPr>
            <w:noProof/>
            <w:webHidden/>
          </w:rPr>
          <w:tab/>
        </w:r>
        <w:r w:rsidR="00AB5085">
          <w:rPr>
            <w:noProof/>
            <w:webHidden/>
          </w:rPr>
          <w:fldChar w:fldCharType="begin"/>
        </w:r>
        <w:r w:rsidR="00AB5085">
          <w:rPr>
            <w:noProof/>
            <w:webHidden/>
          </w:rPr>
          <w:instrText xml:space="preserve"> PAGEREF _Toc379787212 \h </w:instrText>
        </w:r>
        <w:r w:rsidR="00AB5085">
          <w:rPr>
            <w:noProof/>
            <w:webHidden/>
          </w:rPr>
        </w:r>
        <w:r w:rsidR="00AB5085">
          <w:rPr>
            <w:noProof/>
            <w:webHidden/>
          </w:rPr>
          <w:fldChar w:fldCharType="separate"/>
        </w:r>
        <w:r w:rsidR="004D2F70">
          <w:rPr>
            <w:noProof/>
            <w:webHidden/>
          </w:rPr>
          <w:t>18</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3" w:history="1">
        <w:r w:rsidR="00AB5085" w:rsidRPr="008D40D3">
          <w:rPr>
            <w:rStyle w:val="Hypertextovodkaz"/>
            <w:rFonts w:ascii="Calibri" w:hAnsi="Calibri" w:cs="Calibri"/>
            <w:noProof/>
            <w:kern w:val="28"/>
          </w:rPr>
          <w:t>19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OTEVÍRÁNÍ OBÁLEK S NABÍDKAMI</w:t>
        </w:r>
        <w:r w:rsidR="00AB5085">
          <w:rPr>
            <w:noProof/>
            <w:webHidden/>
          </w:rPr>
          <w:tab/>
        </w:r>
        <w:r w:rsidR="00AB5085">
          <w:rPr>
            <w:noProof/>
            <w:webHidden/>
          </w:rPr>
          <w:fldChar w:fldCharType="begin"/>
        </w:r>
        <w:r w:rsidR="00AB5085">
          <w:rPr>
            <w:noProof/>
            <w:webHidden/>
          </w:rPr>
          <w:instrText xml:space="preserve"> PAGEREF _Toc379787213 \h </w:instrText>
        </w:r>
        <w:r w:rsidR="00AB5085">
          <w:rPr>
            <w:noProof/>
            <w:webHidden/>
          </w:rPr>
        </w:r>
        <w:r w:rsidR="00AB5085">
          <w:rPr>
            <w:noProof/>
            <w:webHidden/>
          </w:rPr>
          <w:fldChar w:fldCharType="separate"/>
        </w:r>
        <w:r w:rsidR="004D2F70">
          <w:rPr>
            <w:noProof/>
            <w:webHidden/>
          </w:rPr>
          <w:t>19</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4" w:history="1">
        <w:r w:rsidR="00AB5085" w:rsidRPr="008D40D3">
          <w:rPr>
            <w:rStyle w:val="Hypertextovodkaz"/>
            <w:rFonts w:ascii="Calibri" w:hAnsi="Calibri" w:cs="Calibri"/>
            <w:noProof/>
            <w:kern w:val="28"/>
          </w:rPr>
          <w:t>20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DŮVĚRNOST ZADÁVACÍHO ŘÍZENÍ</w:t>
        </w:r>
        <w:r w:rsidR="00AB5085">
          <w:rPr>
            <w:noProof/>
            <w:webHidden/>
          </w:rPr>
          <w:tab/>
        </w:r>
        <w:r w:rsidR="00AB5085">
          <w:rPr>
            <w:noProof/>
            <w:webHidden/>
          </w:rPr>
          <w:fldChar w:fldCharType="begin"/>
        </w:r>
        <w:r w:rsidR="00AB5085">
          <w:rPr>
            <w:noProof/>
            <w:webHidden/>
          </w:rPr>
          <w:instrText xml:space="preserve"> PAGEREF _Toc379787214 \h </w:instrText>
        </w:r>
        <w:r w:rsidR="00AB5085">
          <w:rPr>
            <w:noProof/>
            <w:webHidden/>
          </w:rPr>
        </w:r>
        <w:r w:rsidR="00AB5085">
          <w:rPr>
            <w:noProof/>
            <w:webHidden/>
          </w:rPr>
          <w:fldChar w:fldCharType="separate"/>
        </w:r>
        <w:r w:rsidR="004D2F70">
          <w:rPr>
            <w:noProof/>
            <w:webHidden/>
          </w:rPr>
          <w:t>19</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5" w:history="1">
        <w:r w:rsidR="00AB5085" w:rsidRPr="008D40D3">
          <w:rPr>
            <w:rStyle w:val="Hypertextovodkaz"/>
            <w:rFonts w:ascii="Calibri" w:hAnsi="Calibri" w:cs="Calibri"/>
            <w:noProof/>
            <w:kern w:val="28"/>
          </w:rPr>
          <w:t>21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POSOUZENÍ NABÍDEK</w:t>
        </w:r>
        <w:r w:rsidR="00AB5085">
          <w:rPr>
            <w:noProof/>
            <w:webHidden/>
          </w:rPr>
          <w:tab/>
        </w:r>
        <w:r w:rsidR="00AB5085">
          <w:rPr>
            <w:noProof/>
            <w:webHidden/>
          </w:rPr>
          <w:fldChar w:fldCharType="begin"/>
        </w:r>
        <w:r w:rsidR="00AB5085">
          <w:rPr>
            <w:noProof/>
            <w:webHidden/>
          </w:rPr>
          <w:instrText xml:space="preserve"> PAGEREF _Toc379787215 \h </w:instrText>
        </w:r>
        <w:r w:rsidR="00AB5085">
          <w:rPr>
            <w:noProof/>
            <w:webHidden/>
          </w:rPr>
        </w:r>
        <w:r w:rsidR="00AB5085">
          <w:rPr>
            <w:noProof/>
            <w:webHidden/>
          </w:rPr>
          <w:fldChar w:fldCharType="separate"/>
        </w:r>
        <w:r w:rsidR="004D2F70">
          <w:rPr>
            <w:noProof/>
            <w:webHidden/>
          </w:rPr>
          <w:t>19</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6" w:history="1">
        <w:r w:rsidR="00AB5085" w:rsidRPr="008D40D3">
          <w:rPr>
            <w:rStyle w:val="Hypertextovodkaz"/>
            <w:rFonts w:ascii="Calibri" w:hAnsi="Calibri" w:cs="Calibri"/>
            <w:noProof/>
            <w:kern w:val="28"/>
          </w:rPr>
          <w:t>22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KRITÉRIA PRO HODNOCENÍ NABÍDEK</w:t>
        </w:r>
        <w:r w:rsidR="00AB5085">
          <w:rPr>
            <w:noProof/>
            <w:webHidden/>
          </w:rPr>
          <w:tab/>
        </w:r>
        <w:r w:rsidR="00AB5085">
          <w:rPr>
            <w:noProof/>
            <w:webHidden/>
          </w:rPr>
          <w:fldChar w:fldCharType="begin"/>
        </w:r>
        <w:r w:rsidR="00AB5085">
          <w:rPr>
            <w:noProof/>
            <w:webHidden/>
          </w:rPr>
          <w:instrText xml:space="preserve"> PAGEREF _Toc379787216 \h </w:instrText>
        </w:r>
        <w:r w:rsidR="00AB5085">
          <w:rPr>
            <w:noProof/>
            <w:webHidden/>
          </w:rPr>
        </w:r>
        <w:r w:rsidR="00AB5085">
          <w:rPr>
            <w:noProof/>
            <w:webHidden/>
          </w:rPr>
          <w:fldChar w:fldCharType="separate"/>
        </w:r>
        <w:r w:rsidR="004D2F70">
          <w:rPr>
            <w:noProof/>
            <w:webHidden/>
          </w:rPr>
          <w:t>20</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7" w:history="1">
        <w:r w:rsidR="00AB5085" w:rsidRPr="008D40D3">
          <w:rPr>
            <w:rStyle w:val="Hypertextovodkaz"/>
            <w:rFonts w:ascii="Calibri" w:hAnsi="Calibri" w:cs="Calibri"/>
            <w:noProof/>
            <w:kern w:val="28"/>
          </w:rPr>
          <w:t>23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ZRUŠENÍ ZADÁVACÍHO ŘÍZENÍ</w:t>
        </w:r>
        <w:r w:rsidR="00AB5085">
          <w:rPr>
            <w:noProof/>
            <w:webHidden/>
          </w:rPr>
          <w:tab/>
        </w:r>
        <w:r w:rsidR="00AB5085">
          <w:rPr>
            <w:noProof/>
            <w:webHidden/>
          </w:rPr>
          <w:fldChar w:fldCharType="begin"/>
        </w:r>
        <w:r w:rsidR="00AB5085">
          <w:rPr>
            <w:noProof/>
            <w:webHidden/>
          </w:rPr>
          <w:instrText xml:space="preserve"> PAGEREF _Toc379787217 \h </w:instrText>
        </w:r>
        <w:r w:rsidR="00AB5085">
          <w:rPr>
            <w:noProof/>
            <w:webHidden/>
          </w:rPr>
        </w:r>
        <w:r w:rsidR="00AB5085">
          <w:rPr>
            <w:noProof/>
            <w:webHidden/>
          </w:rPr>
          <w:fldChar w:fldCharType="separate"/>
        </w:r>
        <w:r w:rsidR="004D2F70">
          <w:rPr>
            <w:noProof/>
            <w:webHidden/>
          </w:rPr>
          <w:t>20</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8" w:history="1">
        <w:r w:rsidR="00AB5085" w:rsidRPr="008D40D3">
          <w:rPr>
            <w:rStyle w:val="Hypertextovodkaz"/>
            <w:rFonts w:ascii="Calibri" w:hAnsi="Calibri" w:cs="Calibri"/>
            <w:noProof/>
            <w:kern w:val="28"/>
          </w:rPr>
          <w:t>24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UZAVŘENÍ SMLOUVY</w:t>
        </w:r>
        <w:r w:rsidR="00AB5085">
          <w:rPr>
            <w:noProof/>
            <w:webHidden/>
          </w:rPr>
          <w:tab/>
        </w:r>
        <w:r w:rsidR="00AB5085">
          <w:rPr>
            <w:noProof/>
            <w:webHidden/>
          </w:rPr>
          <w:fldChar w:fldCharType="begin"/>
        </w:r>
        <w:r w:rsidR="00AB5085">
          <w:rPr>
            <w:noProof/>
            <w:webHidden/>
          </w:rPr>
          <w:instrText xml:space="preserve"> PAGEREF _Toc379787218 \h </w:instrText>
        </w:r>
        <w:r w:rsidR="00AB5085">
          <w:rPr>
            <w:noProof/>
            <w:webHidden/>
          </w:rPr>
        </w:r>
        <w:r w:rsidR="00AB5085">
          <w:rPr>
            <w:noProof/>
            <w:webHidden/>
          </w:rPr>
          <w:fldChar w:fldCharType="separate"/>
        </w:r>
        <w:r w:rsidR="004D2F70">
          <w:rPr>
            <w:noProof/>
            <w:webHidden/>
          </w:rPr>
          <w:t>20</w:t>
        </w:r>
        <w:r w:rsidR="00AB5085">
          <w:rPr>
            <w:noProof/>
            <w:webHidden/>
          </w:rPr>
          <w:fldChar w:fldCharType="end"/>
        </w:r>
      </w:hyperlink>
    </w:p>
    <w:p w:rsidR="00AB5085" w:rsidRDefault="00CC2B6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9" w:history="1">
        <w:r w:rsidR="00AB5085" w:rsidRPr="008D40D3">
          <w:rPr>
            <w:rStyle w:val="Hypertextovodkaz"/>
            <w:rFonts w:ascii="Calibri" w:hAnsi="Calibri" w:cs="Calibri"/>
            <w:noProof/>
            <w:kern w:val="28"/>
          </w:rPr>
          <w:t>25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PŘÍLOHY TĚCHTO POKYNŮ</w:t>
        </w:r>
        <w:r w:rsidR="00AB5085">
          <w:rPr>
            <w:noProof/>
            <w:webHidden/>
          </w:rPr>
          <w:tab/>
        </w:r>
        <w:r w:rsidR="00AB5085">
          <w:rPr>
            <w:noProof/>
            <w:webHidden/>
          </w:rPr>
          <w:fldChar w:fldCharType="begin"/>
        </w:r>
        <w:r w:rsidR="00AB5085">
          <w:rPr>
            <w:noProof/>
            <w:webHidden/>
          </w:rPr>
          <w:instrText xml:space="preserve"> PAGEREF _Toc379787219 \h </w:instrText>
        </w:r>
        <w:r w:rsidR="00AB5085">
          <w:rPr>
            <w:noProof/>
            <w:webHidden/>
          </w:rPr>
        </w:r>
        <w:r w:rsidR="00AB5085">
          <w:rPr>
            <w:noProof/>
            <w:webHidden/>
          </w:rPr>
          <w:fldChar w:fldCharType="separate"/>
        </w:r>
        <w:r w:rsidR="004D2F70">
          <w:rPr>
            <w:noProof/>
            <w:webHidden/>
          </w:rPr>
          <w:t>20</w:t>
        </w:r>
        <w:r w:rsidR="00AB5085">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174811" w:rsidRPr="00174811" w:rsidRDefault="00174811" w:rsidP="00174811"/>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379787195"/>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4D2F70" w:rsidRPr="004D2F7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7978719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6123D9" w:rsidRPr="00DE0A69" w:rsidRDefault="006123D9" w:rsidP="006123D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6123D9" w:rsidRPr="00DE0A69" w:rsidRDefault="006123D9" w:rsidP="006123D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6123D9" w:rsidRPr="00E91D49" w:rsidRDefault="006123D9" w:rsidP="006123D9">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w:t>
      </w:r>
      <w:r w:rsidRPr="00E91D49">
        <w:rPr>
          <w:rFonts w:ascii="Calibri" w:hAnsi="Calibri" w:cs="Calibri"/>
          <w:sz w:val="20"/>
          <w:szCs w:val="20"/>
        </w:rPr>
        <w:t>dem v Praze, oddíl A, vložka 48384</w:t>
      </w:r>
    </w:p>
    <w:p w:rsidR="006123D9" w:rsidRPr="00E91D49" w:rsidRDefault="006123D9" w:rsidP="006123D9">
      <w:pPr>
        <w:pStyle w:val="Zkladntext"/>
        <w:widowControl/>
        <w:tabs>
          <w:tab w:val="num" w:pos="1440"/>
        </w:tabs>
        <w:spacing w:line="240" w:lineRule="auto"/>
        <w:ind w:left="1418"/>
        <w:jc w:val="both"/>
        <w:rPr>
          <w:rFonts w:ascii="Calibri" w:hAnsi="Calibri" w:cs="Calibri"/>
          <w:sz w:val="20"/>
          <w:szCs w:val="20"/>
        </w:rPr>
      </w:pPr>
      <w:r w:rsidRPr="00E91D49">
        <w:rPr>
          <w:rFonts w:ascii="Calibri" w:hAnsi="Calibri" w:cs="Calibri"/>
          <w:sz w:val="20"/>
          <w:szCs w:val="20"/>
        </w:rPr>
        <w:t>IČO: 70994234</w:t>
      </w:r>
    </w:p>
    <w:p w:rsidR="006123D9" w:rsidRPr="00E91D49" w:rsidRDefault="006123D9" w:rsidP="006123D9">
      <w:pPr>
        <w:pStyle w:val="Zkladntext"/>
        <w:widowControl/>
        <w:tabs>
          <w:tab w:val="num" w:pos="1440"/>
        </w:tabs>
        <w:spacing w:line="240" w:lineRule="auto"/>
        <w:ind w:left="1418"/>
        <w:jc w:val="both"/>
        <w:rPr>
          <w:rFonts w:ascii="Calibri" w:hAnsi="Calibri" w:cs="Calibri"/>
          <w:sz w:val="20"/>
          <w:szCs w:val="20"/>
        </w:rPr>
      </w:pPr>
      <w:r w:rsidRPr="00E91D49">
        <w:rPr>
          <w:rFonts w:ascii="Calibri" w:hAnsi="Calibri" w:cs="Calibri"/>
          <w:sz w:val="20"/>
          <w:szCs w:val="20"/>
        </w:rPr>
        <w:t>DIČ: CZ70994234</w:t>
      </w:r>
      <w:r w:rsidRPr="00E91D49">
        <w:rPr>
          <w:rFonts w:ascii="Calibri" w:hAnsi="Calibri" w:cs="Calibri"/>
          <w:sz w:val="20"/>
          <w:szCs w:val="20"/>
        </w:rPr>
        <w:tab/>
      </w:r>
      <w:r w:rsidRPr="00E91D49">
        <w:rPr>
          <w:rFonts w:ascii="Calibri" w:hAnsi="Calibri" w:cs="Calibri"/>
          <w:sz w:val="20"/>
          <w:szCs w:val="20"/>
        </w:rPr>
        <w:tab/>
      </w:r>
      <w:r w:rsidRPr="00E91D49">
        <w:rPr>
          <w:rFonts w:ascii="Calibri" w:hAnsi="Calibri" w:cs="Calibri"/>
          <w:sz w:val="20"/>
          <w:szCs w:val="20"/>
        </w:rPr>
        <w:tab/>
      </w:r>
    </w:p>
    <w:p w:rsidR="00F3018A" w:rsidRPr="00752679" w:rsidRDefault="00F3018A" w:rsidP="00F3018A">
      <w:pPr>
        <w:pStyle w:val="Zkladntext"/>
        <w:widowControl/>
        <w:tabs>
          <w:tab w:val="num" w:pos="2268"/>
        </w:tabs>
        <w:spacing w:line="240" w:lineRule="auto"/>
        <w:ind w:left="2828" w:hanging="1410"/>
        <w:jc w:val="both"/>
        <w:rPr>
          <w:rFonts w:ascii="Calibri" w:hAnsi="Calibri" w:cs="Calibri"/>
          <w:sz w:val="20"/>
          <w:szCs w:val="20"/>
        </w:rPr>
      </w:pPr>
      <w:r w:rsidRPr="00752679">
        <w:rPr>
          <w:rFonts w:ascii="Calibri" w:hAnsi="Calibri" w:cs="Calibri"/>
          <w:sz w:val="20"/>
          <w:szCs w:val="20"/>
        </w:rPr>
        <w:t xml:space="preserve">zastoupená: </w:t>
      </w:r>
      <w:r w:rsidRPr="00752679">
        <w:rPr>
          <w:rFonts w:ascii="Calibri" w:hAnsi="Calibri" w:cs="Calibri"/>
          <w:sz w:val="20"/>
          <w:szCs w:val="20"/>
        </w:rPr>
        <w:tab/>
        <w:t>Ing. Mojmírem Nejezchlebem, náměstkem generálního ředitele pro modernizaci dráhy na základě pověření č. 1616 ze dne 12. 07. 2013</w:t>
      </w:r>
    </w:p>
    <w:p w:rsidR="00775719" w:rsidRDefault="00775719" w:rsidP="009C7437">
      <w:pPr>
        <w:pStyle w:val="Zkladntext"/>
        <w:widowControl/>
        <w:tabs>
          <w:tab w:val="num" w:pos="2268"/>
        </w:tabs>
        <w:spacing w:line="240" w:lineRule="auto"/>
        <w:ind w:left="2268" w:hanging="850"/>
        <w:jc w:val="both"/>
        <w:rPr>
          <w:rFonts w:ascii="Calibri" w:hAnsi="Calibri" w:cs="Calibri"/>
          <w:sz w:val="20"/>
          <w:szCs w:val="20"/>
        </w:rPr>
      </w:pPr>
    </w:p>
    <w:p w:rsidR="00067E27" w:rsidRDefault="00067E27" w:rsidP="009C7437">
      <w:pPr>
        <w:pStyle w:val="Zkladntext"/>
        <w:widowControl/>
        <w:tabs>
          <w:tab w:val="num" w:pos="2268"/>
        </w:tabs>
        <w:spacing w:line="240" w:lineRule="auto"/>
        <w:ind w:left="2268" w:hanging="850"/>
        <w:jc w:val="both"/>
        <w:rPr>
          <w:rFonts w:ascii="Calibri" w:hAnsi="Calibri" w:cs="Calibri"/>
          <w:sz w:val="20"/>
          <w:szCs w:val="20"/>
        </w:rPr>
      </w:pPr>
    </w:p>
    <w:p w:rsidR="00B574F0" w:rsidRPr="00DE0A69" w:rsidRDefault="00B574F0" w:rsidP="009C7437">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79787197"/>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6123D9" w:rsidRPr="00752679" w:rsidRDefault="006123D9" w:rsidP="006123D9">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Správa železniční dopravní cesty, státní organizace</w:t>
      </w:r>
    </w:p>
    <w:p w:rsidR="006123D9" w:rsidRPr="00752679" w:rsidRDefault="006123D9" w:rsidP="006123D9">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 xml:space="preserve">Stavební správa </w:t>
      </w:r>
      <w:proofErr w:type="spellStart"/>
      <w:r w:rsidRPr="00752679">
        <w:rPr>
          <w:rFonts w:ascii="Calibri" w:hAnsi="Calibri" w:cs="Calibri"/>
          <w:sz w:val="20"/>
          <w:szCs w:val="20"/>
          <w:lang w:val="en-US"/>
        </w:rPr>
        <w:t>západ</w:t>
      </w:r>
      <w:proofErr w:type="spellEnd"/>
    </w:p>
    <w:p w:rsidR="006123D9" w:rsidRPr="00752679" w:rsidRDefault="006123D9" w:rsidP="006123D9">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Sokolovská 278/1955</w:t>
      </w:r>
    </w:p>
    <w:p w:rsidR="006123D9" w:rsidRPr="00752679" w:rsidRDefault="006123D9" w:rsidP="006123D9">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190 00 Praha 9</w:t>
      </w:r>
    </w:p>
    <w:p w:rsidR="006123D9" w:rsidRPr="00752679" w:rsidRDefault="006123D9" w:rsidP="006123D9">
      <w:pPr>
        <w:pStyle w:val="Zkladntext"/>
        <w:widowControl/>
        <w:spacing w:line="240" w:lineRule="auto"/>
        <w:jc w:val="both"/>
        <w:rPr>
          <w:rFonts w:ascii="Calibri" w:hAnsi="Calibri" w:cs="Calibri"/>
          <w:sz w:val="20"/>
          <w:szCs w:val="20"/>
        </w:rPr>
      </w:pPr>
    </w:p>
    <w:p w:rsidR="006123D9" w:rsidRPr="00752679" w:rsidRDefault="006123D9" w:rsidP="006123D9">
      <w:pPr>
        <w:pStyle w:val="Zkladntext"/>
        <w:widowControl/>
        <w:spacing w:line="240" w:lineRule="auto"/>
        <w:ind w:left="1418"/>
        <w:jc w:val="both"/>
        <w:rPr>
          <w:rFonts w:ascii="Calibri" w:hAnsi="Calibri" w:cs="Calibri"/>
          <w:sz w:val="20"/>
          <w:szCs w:val="20"/>
        </w:rPr>
      </w:pPr>
      <w:r w:rsidRPr="00752679">
        <w:rPr>
          <w:rFonts w:ascii="Calibri" w:hAnsi="Calibri" w:cs="Calibri"/>
          <w:sz w:val="20"/>
          <w:szCs w:val="20"/>
        </w:rPr>
        <w:t>Kontaktní osoba: Vladimíra Hlídková, telefon:</w:t>
      </w:r>
      <w:r w:rsidRPr="00752679">
        <w:rPr>
          <w:rFonts w:ascii="Arial" w:hAnsi="Arial" w:cs="Arial"/>
          <w:sz w:val="22"/>
          <w:szCs w:val="22"/>
        </w:rPr>
        <w:t xml:space="preserve"> </w:t>
      </w:r>
      <w:r w:rsidRPr="00752679">
        <w:rPr>
          <w:rFonts w:ascii="Calibri" w:hAnsi="Calibri" w:cs="Calibri"/>
          <w:sz w:val="20"/>
          <w:szCs w:val="20"/>
        </w:rPr>
        <w:t>972 244 810,  e-mail:</w:t>
      </w:r>
      <w:r w:rsidRPr="00752679">
        <w:rPr>
          <w:rFonts w:ascii="Arial" w:hAnsi="Arial" w:cs="Arial"/>
          <w:sz w:val="22"/>
          <w:szCs w:val="22"/>
        </w:rPr>
        <w:t xml:space="preserve"> </w:t>
      </w:r>
      <w:hyperlink r:id="rId10" w:history="1">
        <w:r w:rsidRPr="00752679">
          <w:rPr>
            <w:rStyle w:val="Hypertextovodkaz"/>
            <w:rFonts w:ascii="Calibri" w:hAnsi="Calibri" w:cs="Calibri"/>
            <w:sz w:val="20"/>
            <w:szCs w:val="20"/>
          </w:rPr>
          <w:t>hlidkova@szdc.cz</w:t>
        </w:r>
      </w:hyperlink>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79787198"/>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1A5B3D" w:rsidRPr="00775719" w:rsidRDefault="00402E7B" w:rsidP="0075671E">
      <w:pPr>
        <w:pStyle w:val="Odstavecseseznamem"/>
        <w:autoSpaceDE w:val="0"/>
        <w:autoSpaceDN w:val="0"/>
        <w:adjustRightInd w:val="0"/>
        <w:ind w:left="1418"/>
        <w:jc w:val="both"/>
        <w:rPr>
          <w:rFonts w:asciiTheme="minorHAnsi" w:hAnsiTheme="minorHAnsi" w:cstheme="minorHAnsi"/>
          <w:sz w:val="20"/>
          <w:szCs w:val="20"/>
        </w:rPr>
      </w:pPr>
      <w:r w:rsidRPr="00775719">
        <w:rPr>
          <w:rFonts w:asciiTheme="minorHAnsi" w:hAnsiTheme="minorHAnsi" w:cstheme="minorHAnsi"/>
          <w:sz w:val="20"/>
          <w:szCs w:val="20"/>
        </w:rPr>
        <w:t>je doplnění projektového souhrnného řešení stavby</w:t>
      </w:r>
      <w:r w:rsidR="00802E98" w:rsidRPr="00775719">
        <w:rPr>
          <w:rFonts w:asciiTheme="minorHAnsi" w:hAnsiTheme="minorHAnsi" w:cstheme="minorHAnsi"/>
          <w:sz w:val="20"/>
          <w:szCs w:val="20"/>
        </w:rPr>
        <w:t xml:space="preserve"> </w:t>
      </w:r>
      <w:r w:rsidR="00AE760E" w:rsidRPr="00775719">
        <w:rPr>
          <w:rFonts w:asciiTheme="minorHAnsi" w:hAnsiTheme="minorHAnsi" w:cstheme="minorHAnsi"/>
          <w:sz w:val="20"/>
          <w:szCs w:val="20"/>
        </w:rPr>
        <w:t xml:space="preserve">(DPSŘ) </w:t>
      </w:r>
      <w:r w:rsidR="00802E98" w:rsidRPr="00775719">
        <w:rPr>
          <w:rFonts w:asciiTheme="minorHAnsi" w:hAnsiTheme="minorHAnsi" w:cstheme="minorHAnsi"/>
          <w:sz w:val="20"/>
          <w:szCs w:val="20"/>
        </w:rPr>
        <w:t>„Optimalizace traťového úseku</w:t>
      </w:r>
      <w:r w:rsidRPr="00775719">
        <w:rPr>
          <w:rFonts w:asciiTheme="minorHAnsi" w:hAnsiTheme="minorHAnsi" w:cstheme="minorHAnsi"/>
          <w:sz w:val="20"/>
          <w:szCs w:val="20"/>
        </w:rPr>
        <w:t xml:space="preserve"> </w:t>
      </w:r>
      <w:r w:rsidR="00802E98" w:rsidRPr="00775719">
        <w:rPr>
          <w:rFonts w:asciiTheme="minorHAnsi" w:hAnsiTheme="minorHAnsi" w:cstheme="minorHAnsi"/>
          <w:sz w:val="20"/>
          <w:szCs w:val="20"/>
        </w:rPr>
        <w:t xml:space="preserve">Praha Hostivař – Praha hl. n., II. část – Praha Hostivař – Praha hl. n.“ </w:t>
      </w:r>
      <w:r w:rsidRPr="00775719">
        <w:rPr>
          <w:rFonts w:asciiTheme="minorHAnsi" w:hAnsiTheme="minorHAnsi" w:cstheme="minorHAnsi"/>
          <w:sz w:val="20"/>
          <w:szCs w:val="20"/>
        </w:rPr>
        <w:t xml:space="preserve">(předchozího stupně dokumentace) minimálně na úroveň projektu tak, aby dokumentace splňovala podmínky vyhlášky </w:t>
      </w:r>
      <w:r w:rsidR="0075671E">
        <w:rPr>
          <w:rFonts w:asciiTheme="minorHAnsi" w:hAnsiTheme="minorHAnsi" w:cstheme="minorHAnsi"/>
          <w:sz w:val="20"/>
          <w:szCs w:val="20"/>
        </w:rPr>
        <w:t>č.</w:t>
      </w:r>
      <w:r w:rsidRPr="00775719">
        <w:rPr>
          <w:rFonts w:asciiTheme="minorHAnsi" w:hAnsiTheme="minorHAnsi" w:cstheme="minorHAnsi"/>
          <w:sz w:val="20"/>
          <w:szCs w:val="20"/>
        </w:rPr>
        <w:t xml:space="preserve"> 230/2012 Sb., kterou se stanoví podrobnosti vymezení předmětu </w:t>
      </w:r>
      <w:r w:rsidR="00EA2D9B">
        <w:rPr>
          <w:rFonts w:asciiTheme="minorHAnsi" w:hAnsiTheme="minorHAnsi" w:cstheme="minorHAnsi"/>
          <w:sz w:val="20"/>
          <w:szCs w:val="20"/>
        </w:rPr>
        <w:t xml:space="preserve">veřejné </w:t>
      </w:r>
      <w:r w:rsidRPr="00775719">
        <w:rPr>
          <w:rFonts w:asciiTheme="minorHAnsi" w:hAnsiTheme="minorHAnsi" w:cstheme="minorHAnsi"/>
          <w:sz w:val="20"/>
          <w:szCs w:val="20"/>
        </w:rPr>
        <w:t>zakázky na stavební práce a rozsah soupisu stavebních prací, dodávek a služeb s výkazem výměr</w:t>
      </w:r>
      <w:r w:rsidR="0075671E">
        <w:rPr>
          <w:rFonts w:asciiTheme="minorHAnsi" w:hAnsiTheme="minorHAnsi" w:cstheme="minorHAnsi"/>
          <w:sz w:val="20"/>
          <w:szCs w:val="20"/>
        </w:rPr>
        <w:t>, ve znění pozdějších předpisů</w:t>
      </w:r>
      <w:r w:rsidRPr="00775719">
        <w:rPr>
          <w:rFonts w:asciiTheme="minorHAnsi" w:hAnsiTheme="minorHAnsi" w:cstheme="minorHAnsi"/>
          <w:sz w:val="20"/>
          <w:szCs w:val="20"/>
        </w:rPr>
        <w:t>. Dokumentace bude sloužit pro zadání veřejné zakázky na stavební práce výše uvedené stavby</w:t>
      </w:r>
      <w:r w:rsidR="0075671E">
        <w:rPr>
          <w:rFonts w:asciiTheme="minorHAnsi" w:hAnsiTheme="minorHAnsi" w:cstheme="minorHAnsi"/>
          <w:sz w:val="20"/>
          <w:szCs w:val="20"/>
        </w:rPr>
        <w:t xml:space="preserve"> zadavatele</w:t>
      </w:r>
      <w:r w:rsidRPr="00775719">
        <w:rPr>
          <w:rFonts w:asciiTheme="minorHAnsi" w:hAnsiTheme="minorHAnsi" w:cstheme="minorHAnsi"/>
          <w:sz w:val="20"/>
          <w:szCs w:val="20"/>
        </w:rPr>
        <w:t xml:space="preserve"> </w:t>
      </w:r>
      <w:r w:rsidR="0075671E">
        <w:rPr>
          <w:rFonts w:asciiTheme="minorHAnsi" w:hAnsiTheme="minorHAnsi" w:cstheme="minorHAnsi"/>
          <w:sz w:val="20"/>
          <w:szCs w:val="20"/>
        </w:rPr>
        <w:t>(</w:t>
      </w:r>
      <w:r w:rsidRPr="00775719">
        <w:rPr>
          <w:rFonts w:asciiTheme="minorHAnsi" w:hAnsiTheme="minorHAnsi" w:cstheme="minorHAnsi"/>
          <w:sz w:val="20"/>
          <w:szCs w:val="20"/>
        </w:rPr>
        <w:t>SŽDC, s. o.</w:t>
      </w:r>
      <w:r w:rsidR="0075671E">
        <w:rPr>
          <w:rFonts w:asciiTheme="minorHAnsi" w:hAnsiTheme="minorHAnsi" w:cstheme="minorHAnsi"/>
          <w:sz w:val="20"/>
          <w:szCs w:val="20"/>
        </w:rPr>
        <w:t>).</w:t>
      </w:r>
      <w:r w:rsidRPr="00775719">
        <w:rPr>
          <w:rFonts w:asciiTheme="minorHAnsi" w:hAnsiTheme="minorHAnsi" w:cstheme="minorHAnsi"/>
          <w:sz w:val="20"/>
          <w:szCs w:val="20"/>
        </w:rPr>
        <w:t xml:space="preserve"> </w:t>
      </w:r>
    </w:p>
    <w:p w:rsidR="008D4C27" w:rsidRPr="00775719" w:rsidRDefault="008D4C27" w:rsidP="00402E7B">
      <w:pPr>
        <w:pStyle w:val="Odstavecseseznamem"/>
        <w:spacing w:after="200" w:line="276" w:lineRule="auto"/>
        <w:ind w:left="1418"/>
        <w:contextualSpacing/>
        <w:jc w:val="both"/>
        <w:rPr>
          <w:rFonts w:asciiTheme="minorHAnsi" w:hAnsiTheme="minorHAnsi" w:cstheme="minorHAnsi"/>
          <w:sz w:val="20"/>
          <w:szCs w:val="20"/>
        </w:rPr>
      </w:pPr>
    </w:p>
    <w:p w:rsidR="00B574F0" w:rsidRPr="00775719" w:rsidRDefault="00B574F0" w:rsidP="00F24A21">
      <w:pPr>
        <w:pStyle w:val="Odstavecseseznamem"/>
        <w:numPr>
          <w:ilvl w:val="1"/>
          <w:numId w:val="29"/>
        </w:numPr>
        <w:rPr>
          <w:rFonts w:ascii="Calibri" w:hAnsi="Calibri" w:cs="Calibri"/>
          <w:sz w:val="20"/>
          <w:szCs w:val="20"/>
        </w:rPr>
      </w:pPr>
      <w:r w:rsidRPr="00775719">
        <w:rPr>
          <w:rFonts w:ascii="Calibri" w:hAnsi="Calibri" w:cs="Calibri"/>
          <w:sz w:val="20"/>
          <w:szCs w:val="20"/>
        </w:rPr>
        <w:t xml:space="preserve">        Předmět plnění veřejné zakázky</w:t>
      </w:r>
    </w:p>
    <w:p w:rsidR="001A5B3D" w:rsidRPr="00775719" w:rsidRDefault="001A5B3D" w:rsidP="001A5B3D">
      <w:pPr>
        <w:pStyle w:val="Odstavecseseznamem"/>
        <w:autoSpaceDE w:val="0"/>
        <w:autoSpaceDN w:val="0"/>
        <w:adjustRightInd w:val="0"/>
        <w:ind w:left="1418"/>
        <w:jc w:val="both"/>
        <w:rPr>
          <w:rFonts w:asciiTheme="minorHAnsi" w:hAnsiTheme="minorHAnsi" w:cstheme="minorHAnsi"/>
          <w:sz w:val="20"/>
          <w:szCs w:val="20"/>
        </w:rPr>
      </w:pPr>
    </w:p>
    <w:p w:rsidR="001A5B3D" w:rsidRPr="00775719" w:rsidRDefault="001A5B3D" w:rsidP="008D4C27">
      <w:pPr>
        <w:pStyle w:val="Odstavecseseznamem"/>
        <w:autoSpaceDE w:val="0"/>
        <w:autoSpaceDN w:val="0"/>
        <w:adjustRightInd w:val="0"/>
        <w:ind w:left="1418"/>
        <w:jc w:val="both"/>
        <w:rPr>
          <w:rFonts w:asciiTheme="minorHAnsi" w:hAnsiTheme="minorHAnsi" w:cstheme="minorHAnsi"/>
          <w:sz w:val="20"/>
          <w:szCs w:val="20"/>
        </w:rPr>
      </w:pPr>
      <w:r w:rsidRPr="00775719">
        <w:rPr>
          <w:rFonts w:asciiTheme="minorHAnsi" w:hAnsiTheme="minorHAnsi" w:cstheme="minorHAnsi"/>
          <w:sz w:val="20"/>
          <w:szCs w:val="20"/>
        </w:rPr>
        <w:t>Předmětem zakázky je dopracování projektového souhrnné</w:t>
      </w:r>
      <w:r w:rsidR="00086FD8" w:rsidRPr="00775719">
        <w:rPr>
          <w:rFonts w:asciiTheme="minorHAnsi" w:hAnsiTheme="minorHAnsi" w:cstheme="minorHAnsi"/>
          <w:sz w:val="20"/>
          <w:szCs w:val="20"/>
        </w:rPr>
        <w:t>ho</w:t>
      </w:r>
      <w:r w:rsidRPr="00775719">
        <w:rPr>
          <w:rFonts w:asciiTheme="minorHAnsi" w:hAnsiTheme="minorHAnsi" w:cstheme="minorHAnsi"/>
          <w:sz w:val="20"/>
          <w:szCs w:val="20"/>
        </w:rPr>
        <w:t xml:space="preserve"> řešení </w:t>
      </w:r>
      <w:r w:rsidR="00803B68">
        <w:rPr>
          <w:rFonts w:asciiTheme="minorHAnsi" w:hAnsiTheme="minorHAnsi" w:cstheme="minorHAnsi"/>
          <w:sz w:val="20"/>
          <w:szCs w:val="20"/>
        </w:rPr>
        <w:t xml:space="preserve">vč. autorského dozoru </w:t>
      </w:r>
      <w:r w:rsidRPr="00775719">
        <w:rPr>
          <w:rFonts w:asciiTheme="minorHAnsi" w:hAnsiTheme="minorHAnsi" w:cstheme="minorHAnsi"/>
          <w:sz w:val="20"/>
          <w:szCs w:val="20"/>
        </w:rPr>
        <w:t xml:space="preserve">stavby </w:t>
      </w:r>
      <w:r w:rsidRPr="00775719">
        <w:rPr>
          <w:rFonts w:asciiTheme="minorHAnsi" w:hAnsiTheme="minorHAnsi" w:cstheme="minorHAnsi"/>
          <w:b/>
          <w:sz w:val="20"/>
          <w:szCs w:val="20"/>
        </w:rPr>
        <w:t>„Optimalizace traťového úseku Praha Hostivař – Praha hl. n.</w:t>
      </w:r>
      <w:r w:rsidR="008D4C27" w:rsidRPr="00775719">
        <w:rPr>
          <w:rFonts w:asciiTheme="minorHAnsi" w:hAnsiTheme="minorHAnsi" w:cstheme="minorHAnsi"/>
          <w:b/>
          <w:sz w:val="20"/>
          <w:szCs w:val="20"/>
        </w:rPr>
        <w:t>, II. část – Praha Hostivař – Praha hl. n.“</w:t>
      </w:r>
      <w:r w:rsidR="008D4C27" w:rsidRPr="00775719">
        <w:rPr>
          <w:rFonts w:asciiTheme="minorHAnsi" w:hAnsiTheme="minorHAnsi" w:cstheme="minorHAnsi"/>
          <w:sz w:val="20"/>
          <w:szCs w:val="20"/>
        </w:rPr>
        <w:t xml:space="preserve">, </w:t>
      </w:r>
      <w:r w:rsidR="008439C0" w:rsidRPr="00775719">
        <w:rPr>
          <w:rFonts w:asciiTheme="minorHAnsi" w:hAnsiTheme="minorHAnsi" w:cstheme="minorHAnsi"/>
          <w:sz w:val="20"/>
          <w:szCs w:val="20"/>
        </w:rPr>
        <w:t>její</w:t>
      </w:r>
      <w:r w:rsidR="0075671E">
        <w:rPr>
          <w:rFonts w:asciiTheme="minorHAnsi" w:hAnsiTheme="minorHAnsi" w:cstheme="minorHAnsi"/>
          <w:sz w:val="20"/>
          <w:szCs w:val="20"/>
        </w:rPr>
        <w:t>m</w:t>
      </w:r>
      <w:r w:rsidR="008439C0" w:rsidRPr="00775719">
        <w:rPr>
          <w:rFonts w:asciiTheme="minorHAnsi" w:hAnsiTheme="minorHAnsi" w:cstheme="minorHAnsi"/>
          <w:sz w:val="20"/>
          <w:szCs w:val="20"/>
        </w:rPr>
        <w:t xml:space="preserve">ž předmětem je návrh </w:t>
      </w:r>
      <w:r w:rsidR="008D4C27" w:rsidRPr="00775719">
        <w:rPr>
          <w:rFonts w:asciiTheme="minorHAnsi" w:hAnsiTheme="minorHAnsi" w:cstheme="minorHAnsi"/>
          <w:sz w:val="20"/>
          <w:szCs w:val="20"/>
        </w:rPr>
        <w:t xml:space="preserve">rekonstrukce </w:t>
      </w:r>
      <w:r w:rsidRPr="00775719">
        <w:rPr>
          <w:rFonts w:asciiTheme="minorHAnsi" w:hAnsiTheme="minorHAnsi" w:cstheme="minorHAnsi"/>
          <w:sz w:val="20"/>
          <w:szCs w:val="20"/>
        </w:rPr>
        <w:t xml:space="preserve">železniční trati České Budějovice – Praha v úseku </w:t>
      </w:r>
      <w:r w:rsidR="008D4C27" w:rsidRPr="00775719">
        <w:rPr>
          <w:rFonts w:asciiTheme="minorHAnsi" w:hAnsiTheme="minorHAnsi" w:cstheme="minorHAnsi"/>
          <w:sz w:val="20"/>
          <w:szCs w:val="20"/>
        </w:rPr>
        <w:t xml:space="preserve">ŽST  Praha Hostivař (mimo) – </w:t>
      </w:r>
      <w:proofErr w:type="spellStart"/>
      <w:r w:rsidR="008D4C27" w:rsidRPr="00775719">
        <w:rPr>
          <w:rFonts w:asciiTheme="minorHAnsi" w:hAnsiTheme="minorHAnsi" w:cstheme="minorHAnsi"/>
          <w:sz w:val="20"/>
          <w:szCs w:val="20"/>
        </w:rPr>
        <w:t>žst</w:t>
      </w:r>
      <w:proofErr w:type="spellEnd"/>
      <w:r w:rsidR="008D4C27" w:rsidRPr="00775719">
        <w:rPr>
          <w:rFonts w:asciiTheme="minorHAnsi" w:hAnsiTheme="minorHAnsi" w:cstheme="minorHAnsi"/>
          <w:sz w:val="20"/>
          <w:szCs w:val="20"/>
        </w:rPr>
        <w:t>. Praha hl. n. (mimo).</w:t>
      </w:r>
      <w:r w:rsidR="008439C0" w:rsidRPr="00775719">
        <w:rPr>
          <w:rFonts w:asciiTheme="minorHAnsi" w:hAnsiTheme="minorHAnsi" w:cstheme="minorHAnsi"/>
          <w:sz w:val="20"/>
          <w:szCs w:val="20"/>
        </w:rPr>
        <w:t xml:space="preserve">  Přesný rozsah určuje dokumentace projektového souhrnného řešení stavby</w:t>
      </w:r>
      <w:r w:rsidR="00AE760E" w:rsidRPr="00775719">
        <w:rPr>
          <w:rFonts w:asciiTheme="minorHAnsi" w:hAnsiTheme="minorHAnsi" w:cstheme="minorHAnsi"/>
          <w:sz w:val="20"/>
          <w:szCs w:val="20"/>
        </w:rPr>
        <w:t xml:space="preserve"> (</w:t>
      </w:r>
      <w:proofErr w:type="gramStart"/>
      <w:r w:rsidR="00AE760E" w:rsidRPr="00775719">
        <w:rPr>
          <w:rFonts w:asciiTheme="minorHAnsi" w:hAnsiTheme="minorHAnsi" w:cstheme="minorHAnsi"/>
          <w:sz w:val="20"/>
          <w:szCs w:val="20"/>
        </w:rPr>
        <w:t>PSŘ)</w:t>
      </w:r>
      <w:r w:rsidR="008439C0" w:rsidRPr="00775719">
        <w:rPr>
          <w:rFonts w:asciiTheme="minorHAnsi" w:hAnsiTheme="minorHAnsi" w:cstheme="minorHAnsi"/>
          <w:sz w:val="20"/>
          <w:szCs w:val="20"/>
        </w:rPr>
        <w:t xml:space="preserve"> (SUDOP</w:t>
      </w:r>
      <w:proofErr w:type="gramEnd"/>
      <w:r w:rsidR="008439C0" w:rsidRPr="00775719">
        <w:rPr>
          <w:rFonts w:asciiTheme="minorHAnsi" w:hAnsiTheme="minorHAnsi" w:cstheme="minorHAnsi"/>
          <w:sz w:val="20"/>
          <w:szCs w:val="20"/>
        </w:rPr>
        <w:t xml:space="preserve"> PRAHA a.s</w:t>
      </w:r>
      <w:r w:rsidR="00803B68">
        <w:rPr>
          <w:rFonts w:asciiTheme="minorHAnsi" w:hAnsiTheme="minorHAnsi" w:cstheme="minorHAnsi"/>
          <w:sz w:val="20"/>
          <w:szCs w:val="20"/>
        </w:rPr>
        <w:t xml:space="preserve">. </w:t>
      </w:r>
      <w:r w:rsidR="008439C0" w:rsidRPr="00775719">
        <w:rPr>
          <w:rFonts w:asciiTheme="minorHAnsi" w:hAnsiTheme="minorHAnsi" w:cstheme="minorHAnsi"/>
          <w:sz w:val="20"/>
          <w:szCs w:val="20"/>
        </w:rPr>
        <w:t>12/2012 včetně dopracování 04/2014), která je podkladem veřejné zakázky</w:t>
      </w:r>
      <w:r w:rsidR="00AE760E" w:rsidRPr="00775719">
        <w:rPr>
          <w:rFonts w:asciiTheme="minorHAnsi" w:hAnsiTheme="minorHAnsi" w:cstheme="minorHAnsi"/>
          <w:sz w:val="20"/>
          <w:szCs w:val="20"/>
        </w:rPr>
        <w:t>.</w:t>
      </w:r>
      <w:r w:rsidR="008439C0" w:rsidRPr="00775719">
        <w:rPr>
          <w:rFonts w:asciiTheme="minorHAnsi" w:hAnsiTheme="minorHAnsi" w:cstheme="minorHAnsi"/>
          <w:sz w:val="20"/>
          <w:szCs w:val="20"/>
        </w:rPr>
        <w:t xml:space="preserve"> </w:t>
      </w:r>
    </w:p>
    <w:p w:rsidR="00AE760E" w:rsidRPr="00775719" w:rsidRDefault="00AE760E" w:rsidP="008D4C27">
      <w:pPr>
        <w:pStyle w:val="Odstavecseseznamem"/>
        <w:autoSpaceDE w:val="0"/>
        <w:autoSpaceDN w:val="0"/>
        <w:adjustRightInd w:val="0"/>
        <w:ind w:left="1418"/>
        <w:jc w:val="both"/>
        <w:rPr>
          <w:rFonts w:asciiTheme="minorHAnsi" w:hAnsiTheme="minorHAnsi" w:cstheme="minorHAnsi"/>
          <w:sz w:val="20"/>
          <w:szCs w:val="20"/>
        </w:rPr>
      </w:pPr>
    </w:p>
    <w:p w:rsidR="00AE760E" w:rsidRPr="00775719" w:rsidRDefault="00AE760E" w:rsidP="00AE760E">
      <w:pPr>
        <w:pStyle w:val="Odstavecseseznamem"/>
        <w:autoSpaceDE w:val="0"/>
        <w:autoSpaceDN w:val="0"/>
        <w:adjustRightInd w:val="0"/>
        <w:ind w:left="1418"/>
        <w:jc w:val="both"/>
        <w:rPr>
          <w:rFonts w:asciiTheme="minorHAnsi" w:hAnsiTheme="minorHAnsi" w:cstheme="minorHAnsi"/>
          <w:sz w:val="20"/>
          <w:szCs w:val="20"/>
        </w:rPr>
      </w:pPr>
      <w:r w:rsidRPr="00775719">
        <w:rPr>
          <w:rFonts w:asciiTheme="minorHAnsi" w:hAnsiTheme="minorHAnsi" w:cstheme="minorHAnsi"/>
          <w:sz w:val="20"/>
          <w:szCs w:val="20"/>
        </w:rPr>
        <w:t xml:space="preserve">Dokumentace bude zpracována dle přílohy č. 4 směrnice generálního ředitele č. 11/2006 </w:t>
      </w:r>
      <w:r w:rsidR="00531D54" w:rsidRPr="00775719">
        <w:rPr>
          <w:rFonts w:asciiTheme="minorHAnsi" w:hAnsiTheme="minorHAnsi" w:cstheme="minorHAnsi"/>
          <w:sz w:val="20"/>
          <w:szCs w:val="20"/>
        </w:rPr>
        <w:t>, dokumentace pro přípravu staveb na železničních drahách celostátních a regionálních,</w:t>
      </w:r>
      <w:r w:rsidRPr="00775719">
        <w:rPr>
          <w:rFonts w:asciiTheme="minorHAnsi" w:hAnsiTheme="minorHAnsi" w:cstheme="minorHAnsi"/>
          <w:sz w:val="20"/>
          <w:szCs w:val="20"/>
        </w:rPr>
        <w:t> </w:t>
      </w:r>
      <w:r w:rsidR="0075671E">
        <w:rPr>
          <w:rFonts w:asciiTheme="minorHAnsi" w:hAnsiTheme="minorHAnsi" w:cstheme="minorHAnsi"/>
          <w:sz w:val="20"/>
          <w:szCs w:val="20"/>
        </w:rPr>
        <w:t xml:space="preserve">v </w:t>
      </w:r>
      <w:r w:rsidRPr="00775719">
        <w:rPr>
          <w:rFonts w:asciiTheme="minorHAnsi" w:hAnsiTheme="minorHAnsi" w:cstheme="minorHAnsi"/>
          <w:sz w:val="20"/>
          <w:szCs w:val="20"/>
        </w:rPr>
        <w:t xml:space="preserve">platném znění. Bude zpracována tak, aby splňovala požadavky vyhlášky </w:t>
      </w:r>
      <w:r w:rsidR="0075671E">
        <w:rPr>
          <w:rFonts w:asciiTheme="minorHAnsi" w:hAnsiTheme="minorHAnsi" w:cstheme="minorHAnsi"/>
          <w:sz w:val="20"/>
          <w:szCs w:val="20"/>
        </w:rPr>
        <w:t>č.</w:t>
      </w:r>
      <w:r w:rsidRPr="00775719">
        <w:rPr>
          <w:rFonts w:asciiTheme="minorHAnsi" w:hAnsiTheme="minorHAnsi" w:cstheme="minorHAnsi"/>
          <w:sz w:val="20"/>
          <w:szCs w:val="20"/>
        </w:rPr>
        <w:t xml:space="preserve"> 230/2012 Sb., kterou se stanoví soupis stavebních prací, dodávek a služeb s výkazem výměr, a mohla sloužit pro zadání veřejné zakázky na realizaci stavby. Do dokumentace DPSŘ musí být zapracovány veškeré úpravy řešení vyplývající z projednání dokumentace PSŘ s dotčenými orgány a organizacemi a vlastníky v rámci získávání dokladů pro stavební povolení, jejichž rozsah bude zadavateli znám do zahájení prací na DPSŘ a které nepředstavují zároveň změnu koncepce řešení. Zhotovitel bude respektovat veškeré obecně platné právní předpisy, dále technické normy, TSI, dokumenty a předpisy platné pro stavby SŽDC</w:t>
      </w:r>
    </w:p>
    <w:p w:rsidR="001A5B3D" w:rsidRPr="00775719" w:rsidRDefault="001A5B3D" w:rsidP="001A5B3D">
      <w:pPr>
        <w:pStyle w:val="Odstavecseseznamem"/>
        <w:autoSpaceDE w:val="0"/>
        <w:autoSpaceDN w:val="0"/>
        <w:adjustRightInd w:val="0"/>
        <w:ind w:left="360"/>
        <w:jc w:val="both"/>
        <w:rPr>
          <w:rFonts w:asciiTheme="minorHAnsi" w:hAnsiTheme="minorHAnsi" w:cstheme="minorHAnsi"/>
          <w:sz w:val="20"/>
          <w:szCs w:val="20"/>
        </w:rPr>
      </w:pPr>
    </w:p>
    <w:p w:rsidR="00407C92" w:rsidRPr="00AE760E" w:rsidRDefault="00407C92" w:rsidP="00407C92">
      <w:pPr>
        <w:spacing w:before="120"/>
        <w:ind w:left="1412"/>
        <w:jc w:val="both"/>
        <w:rPr>
          <w:rFonts w:ascii="Calibri" w:hAnsi="Calibri" w:cs="Calibri"/>
          <w:sz w:val="20"/>
          <w:szCs w:val="20"/>
        </w:rPr>
      </w:pPr>
      <w:r w:rsidRPr="00AE760E">
        <w:rPr>
          <w:rFonts w:ascii="Calibri" w:hAnsi="Calibri" w:cs="Calibri"/>
          <w:sz w:val="20"/>
          <w:szCs w:val="20"/>
        </w:rPr>
        <w:t>Bližší specifikace předmětu plnění veřejné zakázky je upravena v dalších částech zadávací dokumentace.</w:t>
      </w:r>
    </w:p>
    <w:p w:rsidR="00B574F0" w:rsidRPr="00AE760E" w:rsidRDefault="00B574F0" w:rsidP="00493CF7">
      <w:pPr>
        <w:tabs>
          <w:tab w:val="left" w:pos="5730"/>
        </w:tabs>
        <w:spacing w:line="320" w:lineRule="atLeast"/>
        <w:ind w:left="1418"/>
        <w:jc w:val="both"/>
        <w:rPr>
          <w:rFonts w:ascii="Calibri" w:hAnsi="Calibri" w:cs="Calibri"/>
          <w:sz w:val="22"/>
          <w:szCs w:val="22"/>
        </w:rPr>
      </w:pPr>
      <w:r w:rsidRPr="00AE760E">
        <w:rPr>
          <w:rFonts w:ascii="Calibri" w:hAnsi="Calibri" w:cs="Calibri"/>
          <w:sz w:val="22"/>
          <w:szCs w:val="22"/>
        </w:rPr>
        <w:tab/>
      </w:r>
    </w:p>
    <w:p w:rsidR="00B574F0" w:rsidRPr="00AE760E" w:rsidRDefault="00B574F0" w:rsidP="00F24A21">
      <w:pPr>
        <w:pStyle w:val="Odstavecseseznamem"/>
        <w:numPr>
          <w:ilvl w:val="1"/>
          <w:numId w:val="29"/>
        </w:numPr>
        <w:rPr>
          <w:rFonts w:ascii="Calibri" w:hAnsi="Calibri" w:cs="Calibri"/>
          <w:sz w:val="20"/>
          <w:szCs w:val="20"/>
        </w:rPr>
      </w:pPr>
      <w:r w:rsidRPr="00AE760E">
        <w:rPr>
          <w:rFonts w:ascii="Calibri" w:hAnsi="Calibri" w:cs="Calibri"/>
          <w:sz w:val="20"/>
          <w:szCs w:val="20"/>
        </w:rPr>
        <w:t xml:space="preserve">      </w:t>
      </w:r>
      <w:r w:rsidR="00800CAB" w:rsidRPr="00AE760E">
        <w:rPr>
          <w:rFonts w:ascii="Calibri" w:hAnsi="Calibri" w:cs="Calibri"/>
          <w:sz w:val="20"/>
          <w:szCs w:val="20"/>
        </w:rPr>
        <w:tab/>
      </w:r>
      <w:r w:rsidRPr="00AE760E">
        <w:rPr>
          <w:rFonts w:ascii="Calibri" w:hAnsi="Calibri" w:cs="Calibri"/>
          <w:sz w:val="20"/>
          <w:szCs w:val="20"/>
        </w:rPr>
        <w:t>Klasifikace předmětu veřejné zakázky</w:t>
      </w:r>
    </w:p>
    <w:p w:rsidR="006123D9" w:rsidRPr="00AE760E" w:rsidRDefault="006123D9" w:rsidP="006123D9">
      <w:pPr>
        <w:pStyle w:val="Odstavecseseznamem"/>
        <w:numPr>
          <w:ilvl w:val="0"/>
          <w:numId w:val="33"/>
        </w:numPr>
        <w:spacing w:before="120"/>
        <w:ind w:left="1702" w:hanging="284"/>
        <w:rPr>
          <w:rFonts w:ascii="Calibri" w:hAnsi="Calibri" w:cs="Calibri"/>
          <w:sz w:val="20"/>
          <w:szCs w:val="20"/>
        </w:rPr>
      </w:pPr>
      <w:r w:rsidRPr="00AE760E">
        <w:rPr>
          <w:rFonts w:ascii="Calibri" w:hAnsi="Calibri" w:cs="Calibri"/>
          <w:sz w:val="20"/>
          <w:szCs w:val="20"/>
        </w:rPr>
        <w:t>kód CPV 71311230-2 – Železniční stavitelství</w:t>
      </w:r>
    </w:p>
    <w:p w:rsidR="006123D9" w:rsidRPr="00AE760E" w:rsidRDefault="006123D9" w:rsidP="006123D9">
      <w:pPr>
        <w:pStyle w:val="Odstavecseseznamem"/>
        <w:numPr>
          <w:ilvl w:val="0"/>
          <w:numId w:val="33"/>
        </w:numPr>
        <w:spacing w:line="320" w:lineRule="atLeast"/>
        <w:ind w:left="1701" w:hanging="283"/>
        <w:jc w:val="both"/>
        <w:rPr>
          <w:rFonts w:ascii="Calibri" w:hAnsi="Calibri" w:cs="Calibri"/>
          <w:color w:val="FF0000"/>
          <w:sz w:val="20"/>
          <w:szCs w:val="20"/>
        </w:rPr>
      </w:pPr>
      <w:r w:rsidRPr="00AE760E">
        <w:rPr>
          <w:rFonts w:ascii="Calibri" w:hAnsi="Calibri" w:cs="Calibri"/>
          <w:sz w:val="20"/>
          <w:szCs w:val="20"/>
        </w:rPr>
        <w:t>kód CPV 71322000-1 - Technické projekty pro provádění stavebně inženýrských prací</w:t>
      </w:r>
    </w:p>
    <w:p w:rsidR="006123D9" w:rsidRPr="00AE760E" w:rsidRDefault="006123D9" w:rsidP="006123D9">
      <w:pPr>
        <w:pStyle w:val="Odstavecseseznamem"/>
        <w:spacing w:line="320" w:lineRule="atLeast"/>
        <w:ind w:left="1701"/>
        <w:jc w:val="both"/>
        <w:rPr>
          <w:rFonts w:ascii="Calibri" w:hAnsi="Calibri" w:cs="Calibri"/>
          <w:color w:val="FF0000"/>
          <w:sz w:val="20"/>
          <w:szCs w:val="20"/>
        </w:rPr>
      </w:pPr>
    </w:p>
    <w:p w:rsidR="00B574F0" w:rsidRPr="00AE760E" w:rsidRDefault="00B574F0" w:rsidP="00F24A21">
      <w:pPr>
        <w:numPr>
          <w:ilvl w:val="1"/>
          <w:numId w:val="29"/>
        </w:numPr>
        <w:ind w:left="1418" w:hanging="709"/>
        <w:rPr>
          <w:rFonts w:ascii="Calibri" w:hAnsi="Calibri" w:cs="Calibri"/>
          <w:sz w:val="20"/>
          <w:szCs w:val="20"/>
        </w:rPr>
      </w:pPr>
      <w:r w:rsidRPr="00AE760E">
        <w:rPr>
          <w:rFonts w:ascii="Calibri" w:hAnsi="Calibri" w:cs="Calibri"/>
          <w:sz w:val="20"/>
          <w:szCs w:val="20"/>
        </w:rPr>
        <w:t>Závaznost požadavků zadavatele</w:t>
      </w:r>
    </w:p>
    <w:p w:rsidR="00B574F0" w:rsidRPr="00AE760E" w:rsidRDefault="00B574F0" w:rsidP="00993799">
      <w:pPr>
        <w:ind w:left="1414"/>
        <w:rPr>
          <w:rFonts w:ascii="Calibri" w:hAnsi="Calibri" w:cs="Calibri"/>
          <w:sz w:val="20"/>
          <w:szCs w:val="20"/>
        </w:rPr>
      </w:pPr>
    </w:p>
    <w:p w:rsidR="00B574F0" w:rsidRPr="00AE760E" w:rsidRDefault="00B574F0" w:rsidP="00993799">
      <w:pPr>
        <w:pStyle w:val="Zkladntext"/>
        <w:spacing w:line="240" w:lineRule="auto"/>
        <w:ind w:left="1418"/>
        <w:jc w:val="both"/>
        <w:rPr>
          <w:rFonts w:ascii="Calibri" w:hAnsi="Calibri" w:cs="Calibri"/>
          <w:sz w:val="20"/>
          <w:szCs w:val="20"/>
        </w:rPr>
      </w:pPr>
      <w:r w:rsidRPr="00AE760E">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w:t>
      </w:r>
      <w:r w:rsidR="000255A0" w:rsidRPr="00AE760E">
        <w:rPr>
          <w:rFonts w:ascii="Calibri" w:hAnsi="Calibri" w:cs="Calibri"/>
          <w:sz w:val="20"/>
          <w:szCs w:val="20"/>
        </w:rPr>
        <w:t xml:space="preserve">obchodní firmy, názvy nebo jména a příjmení, </w:t>
      </w:r>
      <w:r w:rsidRPr="00AE760E">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AE760E" w:rsidRDefault="00B574F0" w:rsidP="004E4825">
      <w:pPr>
        <w:tabs>
          <w:tab w:val="left" w:pos="851"/>
        </w:tabs>
        <w:jc w:val="both"/>
        <w:rPr>
          <w:rFonts w:ascii="Calibri" w:hAnsi="Calibri" w:cs="Calibri"/>
          <w:b/>
          <w:bCs/>
          <w:sz w:val="20"/>
          <w:szCs w:val="20"/>
        </w:rPr>
      </w:pPr>
    </w:p>
    <w:p w:rsidR="00B574F0" w:rsidRPr="00AE760E"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79787199"/>
      <w:r w:rsidRPr="00AE760E">
        <w:rPr>
          <w:rFonts w:ascii="Calibri" w:hAnsi="Calibri" w:cs="Calibri"/>
          <w:kern w:val="28"/>
          <w:sz w:val="24"/>
          <w:szCs w:val="24"/>
          <w:lang w:val="cs-CZ"/>
        </w:rPr>
        <w:t>ZDROJE FINANCOVÁNÍ</w:t>
      </w:r>
      <w:bookmarkEnd w:id="11"/>
      <w:bookmarkEnd w:id="12"/>
    </w:p>
    <w:p w:rsidR="00B574F0" w:rsidRPr="00AE760E"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sidRPr="00AE760E">
        <w:rPr>
          <w:rFonts w:ascii="Calibri" w:hAnsi="Calibri" w:cs="Calibri"/>
          <w:sz w:val="20"/>
          <w:szCs w:val="20"/>
        </w:rPr>
        <w:t>5.1</w:t>
      </w:r>
      <w:bookmarkStart w:id="13" w:name="_Ref310242977"/>
      <w:r w:rsidRPr="00AE760E">
        <w:rPr>
          <w:rFonts w:ascii="Calibri" w:hAnsi="Calibri" w:cs="Calibri"/>
          <w:sz w:val="20"/>
          <w:szCs w:val="20"/>
        </w:rPr>
        <w:t xml:space="preserve">      </w:t>
      </w:r>
      <w:r w:rsidRPr="00AE760E">
        <w:rPr>
          <w:rFonts w:ascii="Calibri" w:hAnsi="Calibri" w:cs="Calibri"/>
          <w:sz w:val="20"/>
          <w:szCs w:val="20"/>
        </w:rPr>
        <w:tab/>
      </w:r>
      <w:r w:rsidR="00407C92" w:rsidRPr="00AE760E">
        <w:rPr>
          <w:rFonts w:ascii="Calibri" w:hAnsi="Calibri" w:cs="Calibri"/>
          <w:sz w:val="20"/>
          <w:szCs w:val="20"/>
        </w:rPr>
        <w:t xml:space="preserve">Předpokládá se spolufinancování této veřejné zakázky jak z prostředků České republiky - Státního fondu dopravní infrastruktury, tak i z prostředků </w:t>
      </w:r>
      <w:r w:rsidR="00407C92" w:rsidRPr="00BC35B3">
        <w:rPr>
          <w:rFonts w:ascii="Calibri" w:hAnsi="Calibri" w:cs="Calibri"/>
          <w:sz w:val="20"/>
          <w:szCs w:val="20"/>
        </w:rPr>
        <w:t xml:space="preserve">Evropské unie </w:t>
      </w:r>
      <w:r w:rsidR="003E7061" w:rsidRPr="00BC35B3">
        <w:rPr>
          <w:rFonts w:ascii="Calibri" w:hAnsi="Calibri" w:cs="Calibri"/>
          <w:sz w:val="20"/>
          <w:szCs w:val="20"/>
        </w:rPr>
        <w:t>2014 – 2020.</w:t>
      </w:r>
      <w:r w:rsidR="00407C92" w:rsidRPr="00AE760E">
        <w:rPr>
          <w:rFonts w:ascii="Calibri" w:hAnsi="Calibri" w:cs="Calibri"/>
          <w:sz w:val="20"/>
          <w:szCs w:val="20"/>
        </w:rPr>
        <w:t xml:space="preserve"> </w:t>
      </w:r>
      <w:r w:rsidR="006E3416" w:rsidRPr="00AE760E">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607556"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 xml:space="preserve">Předpokládaná hodnota zakázky </w:t>
      </w:r>
      <w:r w:rsidRPr="00607556">
        <w:rPr>
          <w:rFonts w:ascii="Calibri" w:hAnsi="Calibri" w:cs="Calibri"/>
          <w:sz w:val="20"/>
          <w:szCs w:val="20"/>
        </w:rPr>
        <w:t>činí</w:t>
      </w:r>
      <w:r w:rsidR="00407C92" w:rsidRPr="00607556">
        <w:rPr>
          <w:rFonts w:ascii="Calibri" w:hAnsi="Calibri" w:cs="Calibri"/>
          <w:sz w:val="20"/>
          <w:szCs w:val="20"/>
        </w:rPr>
        <w:t xml:space="preserve"> </w:t>
      </w:r>
      <w:r w:rsidR="00F4106D" w:rsidRPr="00F4106D">
        <w:rPr>
          <w:rFonts w:ascii="Calibri" w:hAnsi="Calibri" w:cs="Calibri"/>
          <w:b/>
          <w:sz w:val="20"/>
          <w:szCs w:val="20"/>
        </w:rPr>
        <w:t>36 700 000,-</w:t>
      </w:r>
      <w:r w:rsidR="00F4106D">
        <w:rPr>
          <w:rFonts w:ascii="Calibri" w:hAnsi="Calibri" w:cs="Calibri"/>
          <w:sz w:val="20"/>
          <w:szCs w:val="20"/>
        </w:rPr>
        <w:t xml:space="preserve"> </w:t>
      </w:r>
      <w:r w:rsidR="00407C92" w:rsidRPr="00607556">
        <w:rPr>
          <w:rFonts w:ascii="Calibri" w:hAnsi="Calibri" w:cs="Calibri"/>
          <w:sz w:val="20"/>
          <w:szCs w:val="20"/>
          <w:lang w:val="en-US"/>
        </w:rPr>
        <w:t xml:space="preserve"> </w:t>
      </w:r>
      <w:r w:rsidRPr="00607556">
        <w:rPr>
          <w:rFonts w:ascii="Calibri" w:hAnsi="Calibri" w:cs="Calibri"/>
          <w:b/>
          <w:sz w:val="20"/>
          <w:szCs w:val="20"/>
        </w:rPr>
        <w:t>Kč</w:t>
      </w:r>
      <w:r w:rsidRPr="00607556">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79787200"/>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79787201"/>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w:t>
      </w:r>
      <w:r w:rsidRPr="00993506">
        <w:rPr>
          <w:rFonts w:ascii="Calibri" w:hAnsi="Calibri" w:cs="Calibri"/>
          <w:sz w:val="20"/>
          <w:szCs w:val="20"/>
        </w:rPr>
        <w:lastRenderedPageBreak/>
        <w:t xml:space="preserve">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79787202"/>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4D2F7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79787203"/>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Default="00C83E3D" w:rsidP="00A052AE">
      <w:pPr>
        <w:jc w:val="both"/>
        <w:rPr>
          <w:rFonts w:ascii="Calibri" w:hAnsi="Calibri" w:cs="Calibri"/>
          <w:sz w:val="20"/>
          <w:szCs w:val="20"/>
        </w:rPr>
      </w:pPr>
    </w:p>
    <w:p w:rsidR="00CB6FF3" w:rsidRDefault="00CB6FF3" w:rsidP="00A052AE">
      <w:pPr>
        <w:jc w:val="both"/>
        <w:rPr>
          <w:rFonts w:ascii="Calibri" w:hAnsi="Calibri" w:cs="Calibri"/>
          <w:sz w:val="20"/>
          <w:szCs w:val="20"/>
        </w:rPr>
      </w:pPr>
    </w:p>
    <w:p w:rsidR="00CB6FF3" w:rsidRDefault="00CB6FF3" w:rsidP="00A052AE">
      <w:pPr>
        <w:jc w:val="both"/>
        <w:rPr>
          <w:rFonts w:ascii="Calibri" w:hAnsi="Calibri" w:cs="Calibri"/>
          <w:sz w:val="20"/>
          <w:szCs w:val="20"/>
        </w:rPr>
      </w:pPr>
    </w:p>
    <w:p w:rsidR="00CB6FF3" w:rsidRPr="00DE0A69" w:rsidRDefault="00CB6FF3"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lastRenderedPageBreak/>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067E27" w:rsidRDefault="00067E27"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EA2D9B">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 xml:space="preserve">právních </w:t>
      </w:r>
      <w:r w:rsidRPr="001316C7">
        <w:rPr>
          <w:rFonts w:ascii="Calibri" w:hAnsi="Calibri" w:cs="Calibri"/>
          <w:sz w:val="20"/>
          <w:szCs w:val="20"/>
        </w:rPr>
        <w:lastRenderedPageBreak/>
        <w:t>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A2D9B">
        <w:rPr>
          <w:rFonts w:ascii="Calibri" w:hAnsi="Calibri" w:cs="Calibri"/>
          <w:sz w:val="20"/>
          <w:szCs w:val="20"/>
        </w:rPr>
        <w:t>i</w:t>
      </w:r>
      <w:r w:rsidR="00EF4D81" w:rsidRPr="00EF4D81">
        <w:rPr>
          <w:rFonts w:ascii="Calibri" w:hAnsi="Calibri" w:cs="Calibri"/>
          <w:sz w:val="20"/>
          <w:szCs w:val="20"/>
        </w:rPr>
        <w:t>nou osobou odpovídající za činnost uchazeče se tedy v případě předmětné veřejné zakázky rozumí všechny osoby, jejichž prostřednictvím</w:t>
      </w:r>
      <w:r w:rsidR="00EA2D9B">
        <w:rPr>
          <w:rFonts w:ascii="Calibri" w:hAnsi="Calibri" w:cs="Calibri"/>
          <w:sz w:val="20"/>
          <w:szCs w:val="20"/>
        </w:rPr>
        <w:t xml:space="preserve"> </w:t>
      </w:r>
      <w:r w:rsidR="00EF4D81" w:rsidRPr="00EF4D81">
        <w:rPr>
          <w:rFonts w:ascii="Calibri" w:hAnsi="Calibri" w:cs="Calibri"/>
          <w:sz w:val="20"/>
          <w:szCs w:val="20"/>
        </w:rPr>
        <w:t>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CB6FF3" w:rsidRPr="00485D93" w:rsidRDefault="00CB6FF3" w:rsidP="003A5DA2">
      <w:pPr>
        <w:shd w:val="clear" w:color="auto" w:fill="FFFFFF"/>
        <w:spacing w:after="120"/>
        <w:ind w:left="1985" w:right="-23" w:hanging="567"/>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lastRenderedPageBreak/>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067E27" w:rsidRPr="00DE0A69" w:rsidRDefault="00067E27"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Pr="00067E27"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w:t>
      </w:r>
      <w:r w:rsidRPr="00067E27">
        <w:rPr>
          <w:rFonts w:ascii="Calibri" w:hAnsi="Calibri" w:cs="Calibri"/>
          <w:sz w:val="20"/>
          <w:szCs w:val="20"/>
        </w:rPr>
        <w:t xml:space="preserve">alespoň pro následující činnosti: </w:t>
      </w:r>
    </w:p>
    <w:p w:rsidR="00B574F0" w:rsidRPr="00067E27" w:rsidRDefault="009072E9" w:rsidP="00F24A21">
      <w:pPr>
        <w:pStyle w:val="Odstavecseseznamem"/>
        <w:numPr>
          <w:ilvl w:val="0"/>
          <w:numId w:val="28"/>
        </w:numPr>
        <w:spacing w:before="120"/>
        <w:ind w:left="2478" w:hanging="357"/>
        <w:jc w:val="both"/>
        <w:rPr>
          <w:rFonts w:ascii="Calibri" w:hAnsi="Calibri" w:cs="Calibri"/>
          <w:b/>
          <w:bCs/>
          <w:sz w:val="20"/>
          <w:szCs w:val="20"/>
        </w:rPr>
      </w:pPr>
      <w:r w:rsidRPr="00067E27">
        <w:rPr>
          <w:rFonts w:ascii="Calibri" w:hAnsi="Calibri" w:cs="Calibri"/>
          <w:sz w:val="20"/>
          <w:szCs w:val="20"/>
        </w:rPr>
        <w:t>p</w:t>
      </w:r>
      <w:r w:rsidR="00B574F0" w:rsidRPr="00067E27">
        <w:rPr>
          <w:rFonts w:ascii="Calibri" w:hAnsi="Calibri" w:cs="Calibri"/>
          <w:sz w:val="20"/>
          <w:szCs w:val="20"/>
        </w:rPr>
        <w:t>rojektovou činnost ve výstavbě</w:t>
      </w:r>
    </w:p>
    <w:p w:rsidR="0078227E" w:rsidRPr="00174811" w:rsidRDefault="006A5947" w:rsidP="00821B27">
      <w:pPr>
        <w:pStyle w:val="Odstavecseseznamem"/>
        <w:numPr>
          <w:ilvl w:val="0"/>
          <w:numId w:val="28"/>
        </w:numPr>
        <w:ind w:left="2478"/>
        <w:jc w:val="both"/>
        <w:rPr>
          <w:rFonts w:ascii="Calibri" w:hAnsi="Calibri" w:cs="Calibri"/>
          <w:b/>
          <w:bCs/>
          <w:sz w:val="20"/>
          <w:szCs w:val="20"/>
        </w:rPr>
      </w:pPr>
      <w:r w:rsidRPr="00067E27">
        <w:rPr>
          <w:rFonts w:ascii="Calibri" w:hAnsi="Calibri" w:cs="Calibri"/>
          <w:sz w:val="20"/>
          <w:szCs w:val="20"/>
        </w:rPr>
        <w:t>výkon zeměměřick</w:t>
      </w:r>
      <w:r w:rsidR="00D03F96" w:rsidRPr="00067E27">
        <w:rPr>
          <w:rFonts w:ascii="Calibri" w:hAnsi="Calibri" w:cs="Calibri"/>
          <w:sz w:val="20"/>
          <w:szCs w:val="20"/>
        </w:rPr>
        <w:t>ých</w:t>
      </w:r>
      <w:r w:rsidRPr="00067E27">
        <w:rPr>
          <w:rFonts w:ascii="Calibri" w:hAnsi="Calibri" w:cs="Calibri"/>
          <w:sz w:val="20"/>
          <w:szCs w:val="20"/>
        </w:rPr>
        <w:t xml:space="preserve"> činnost</w:t>
      </w:r>
      <w:r w:rsidR="00D03F96" w:rsidRPr="00067E27">
        <w:rPr>
          <w:rFonts w:ascii="Calibri" w:hAnsi="Calibri" w:cs="Calibri"/>
          <w:sz w:val="20"/>
          <w:szCs w:val="20"/>
        </w:rPr>
        <w:t>í</w:t>
      </w:r>
      <w:r w:rsidR="00607556" w:rsidRPr="00067E27">
        <w:rPr>
          <w:rFonts w:ascii="Calibri" w:hAnsi="Calibri" w:cs="Calibri"/>
          <w:sz w:val="20"/>
          <w:szCs w:val="20"/>
        </w:rPr>
        <w:t xml:space="preserve"> </w:t>
      </w:r>
    </w:p>
    <w:p w:rsidR="00174811" w:rsidRPr="00067E27" w:rsidRDefault="00174811" w:rsidP="00174811">
      <w:pPr>
        <w:pStyle w:val="Odstavecseseznamem"/>
        <w:ind w:left="2478"/>
        <w:jc w:val="both"/>
        <w:rPr>
          <w:rFonts w:ascii="Calibri" w:hAnsi="Calibri" w:cs="Calibri"/>
          <w:b/>
          <w:bCs/>
          <w:sz w:val="20"/>
          <w:szCs w:val="20"/>
        </w:rPr>
      </w:pPr>
    </w:p>
    <w:p w:rsidR="003326B9" w:rsidRPr="00067E27" w:rsidRDefault="002B0743" w:rsidP="0078227E">
      <w:pPr>
        <w:numPr>
          <w:ilvl w:val="0"/>
          <w:numId w:val="15"/>
        </w:numPr>
        <w:spacing w:after="120"/>
        <w:ind w:left="1412" w:hanging="357"/>
        <w:jc w:val="both"/>
        <w:rPr>
          <w:rFonts w:ascii="Calibri" w:hAnsi="Calibri" w:cs="Calibri"/>
          <w:sz w:val="20"/>
          <w:szCs w:val="20"/>
        </w:rPr>
      </w:pPr>
      <w:r w:rsidRPr="00067E27">
        <w:rPr>
          <w:rFonts w:ascii="Calibri" w:hAnsi="Calibri" w:cs="Calibri"/>
          <w:sz w:val="20"/>
          <w:szCs w:val="20"/>
        </w:rPr>
        <w:t>Zadavatel požaduje předložení d</w:t>
      </w:r>
      <w:r w:rsidR="00B574F0" w:rsidRPr="00067E27">
        <w:rPr>
          <w:rFonts w:ascii="Calibri" w:hAnsi="Calibri" w:cs="Calibri"/>
          <w:sz w:val="20"/>
          <w:szCs w:val="20"/>
        </w:rPr>
        <w:t>oklad</w:t>
      </w:r>
      <w:r w:rsidRPr="00067E27">
        <w:rPr>
          <w:rFonts w:ascii="Calibri" w:hAnsi="Calibri" w:cs="Calibri"/>
          <w:sz w:val="20"/>
          <w:szCs w:val="20"/>
        </w:rPr>
        <w:t>u</w:t>
      </w:r>
      <w:r w:rsidR="00B574F0" w:rsidRPr="00067E27">
        <w:rPr>
          <w:rFonts w:ascii="Calibri" w:hAnsi="Calibri" w:cs="Calibri"/>
          <w:sz w:val="20"/>
          <w:szCs w:val="20"/>
        </w:rPr>
        <w:t xml:space="preserve"> o autorizaci v rozsahu dle </w:t>
      </w:r>
      <w:r w:rsidR="00D606CB" w:rsidRPr="00067E27">
        <w:rPr>
          <w:rFonts w:ascii="Calibri" w:hAnsi="Calibri" w:cs="Calibri"/>
          <w:sz w:val="20"/>
          <w:szCs w:val="20"/>
        </w:rPr>
        <w:t>§</w:t>
      </w:r>
      <w:r w:rsidR="00B574F0" w:rsidRPr="00067E27">
        <w:rPr>
          <w:rFonts w:ascii="Calibri" w:hAnsi="Calibri" w:cs="Calibri"/>
          <w:sz w:val="20"/>
          <w:szCs w:val="20"/>
        </w:rPr>
        <w:t xml:space="preserve"> 5 odst. 3 </w:t>
      </w:r>
      <w:proofErr w:type="gramStart"/>
      <w:r w:rsidR="00B574F0" w:rsidRPr="00067E27">
        <w:rPr>
          <w:rFonts w:ascii="Calibri" w:hAnsi="Calibri" w:cs="Calibri"/>
          <w:sz w:val="20"/>
          <w:szCs w:val="20"/>
        </w:rPr>
        <w:t xml:space="preserve">písm. </w:t>
      </w:r>
      <w:r w:rsidR="008174E9" w:rsidRPr="00067E27">
        <w:rPr>
          <w:rFonts w:ascii="Calibri" w:hAnsi="Calibri" w:cs="Calibri"/>
          <w:sz w:val="20"/>
          <w:szCs w:val="20"/>
        </w:rPr>
        <w:t xml:space="preserve"> </w:t>
      </w:r>
      <w:r w:rsidR="00A00FD0" w:rsidRPr="00067E27">
        <w:rPr>
          <w:rFonts w:ascii="Calibri" w:hAnsi="Calibri" w:cs="Calibri"/>
          <w:sz w:val="20"/>
          <w:szCs w:val="20"/>
        </w:rPr>
        <w:t xml:space="preserve">a), </w:t>
      </w:r>
      <w:r w:rsidR="008174E9" w:rsidRPr="00067E27">
        <w:rPr>
          <w:rFonts w:ascii="Calibri" w:hAnsi="Calibri" w:cs="Calibri"/>
          <w:sz w:val="20"/>
          <w:szCs w:val="20"/>
        </w:rPr>
        <w:t>b), d), e)</w:t>
      </w:r>
      <w:r w:rsidR="003E7061" w:rsidRPr="00067E27">
        <w:rPr>
          <w:rFonts w:ascii="Calibri" w:hAnsi="Calibri" w:cs="Calibri"/>
          <w:sz w:val="20"/>
          <w:szCs w:val="20"/>
        </w:rPr>
        <w:t xml:space="preserve">, </w:t>
      </w:r>
      <w:r w:rsidR="009072E9" w:rsidRPr="00067E27">
        <w:rPr>
          <w:rFonts w:ascii="Calibri" w:hAnsi="Calibri" w:cs="Calibri"/>
          <w:sz w:val="20"/>
          <w:szCs w:val="20"/>
        </w:rPr>
        <w:t>a</w:t>
      </w:r>
      <w:r w:rsidR="00DD4FBB" w:rsidRPr="00067E27">
        <w:rPr>
          <w:rFonts w:ascii="Calibri" w:hAnsi="Calibri" w:cs="Calibri"/>
          <w:sz w:val="20"/>
          <w:szCs w:val="20"/>
        </w:rPr>
        <w:t xml:space="preserve"> i</w:t>
      </w:r>
      <w:r w:rsidR="005B1CC6" w:rsidRPr="00067E27">
        <w:rPr>
          <w:rFonts w:ascii="Calibri" w:hAnsi="Calibri" w:cs="Calibri"/>
          <w:sz w:val="20"/>
          <w:szCs w:val="20"/>
        </w:rPr>
        <w:t>)</w:t>
      </w:r>
      <w:r w:rsidR="00DD4FBB" w:rsidRPr="00067E27">
        <w:rPr>
          <w:rFonts w:ascii="Calibri" w:hAnsi="Calibri" w:cs="Calibri"/>
          <w:sz w:val="20"/>
          <w:szCs w:val="20"/>
        </w:rPr>
        <w:t xml:space="preserve"> </w:t>
      </w:r>
      <w:r w:rsidR="00B574F0" w:rsidRPr="00067E27">
        <w:rPr>
          <w:rFonts w:ascii="Calibri" w:hAnsi="Calibri" w:cs="Calibri"/>
          <w:sz w:val="20"/>
          <w:szCs w:val="20"/>
        </w:rPr>
        <w:t>zákona</w:t>
      </w:r>
      <w:proofErr w:type="gramEnd"/>
      <w:r w:rsidR="00B574F0" w:rsidRPr="00067E27">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067E27">
        <w:rPr>
          <w:rFonts w:ascii="Calibri" w:hAnsi="Calibri" w:cs="Calibri"/>
          <w:sz w:val="20"/>
          <w:szCs w:val="20"/>
        </w:rPr>
        <w:t xml:space="preserve">Zadavatel požaduje předložení úředního </w:t>
      </w:r>
      <w:r w:rsidRPr="00300BBC">
        <w:rPr>
          <w:rFonts w:ascii="Calibri" w:hAnsi="Calibri" w:cs="Calibri"/>
          <w:sz w:val="20"/>
          <w:szCs w:val="20"/>
        </w:rPr>
        <w:t xml:space="preserve">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w:t>
      </w:r>
      <w:r w:rsidR="00245FDB" w:rsidRPr="00AD5764">
        <w:rPr>
          <w:rFonts w:ascii="Calibri" w:hAnsi="Calibri" w:cs="Calibri"/>
          <w:sz w:val="20"/>
          <w:szCs w:val="20"/>
        </w:rPr>
        <w:t xml:space="preserve">projekční práce ve stupni </w:t>
      </w:r>
      <w:r w:rsidR="0064119A" w:rsidRPr="00AD5764">
        <w:rPr>
          <w:rFonts w:ascii="Calibri" w:hAnsi="Calibri" w:cs="Calibri"/>
          <w:sz w:val="20"/>
          <w:szCs w:val="20"/>
        </w:rPr>
        <w:t>projekt, tj.</w:t>
      </w:r>
      <w:r w:rsidR="0064119A">
        <w:rPr>
          <w:rFonts w:ascii="Calibri" w:hAnsi="Calibri" w:cs="Calibri"/>
          <w:sz w:val="20"/>
          <w:szCs w:val="20"/>
        </w:rPr>
        <w:t xml:space="preserve"> </w:t>
      </w:r>
      <w:r w:rsidR="00245FDB" w:rsidRPr="009072E9">
        <w:rPr>
          <w:rFonts w:ascii="Calibri" w:hAnsi="Calibri" w:cs="Calibri"/>
          <w:sz w:val="20"/>
          <w:szCs w:val="20"/>
        </w:rPr>
        <w:t>projektové dokumentace pro 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4D2F70" w:rsidRPr="004D2F7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4D2F70" w:rsidRPr="004D2F7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4D2F70" w:rsidRPr="004D2F7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lastRenderedPageBreak/>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4D2F7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4D2F70" w:rsidRPr="004D2F7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4D2F70" w:rsidRPr="004D2F7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w:t>
      </w:r>
      <w:r w:rsidRPr="00607556">
        <w:rPr>
          <w:rFonts w:ascii="Calibri" w:hAnsi="Calibri" w:cs="Calibri"/>
          <w:sz w:val="20"/>
          <w:szCs w:val="20"/>
        </w:rPr>
        <w:t>že v uvedeném období poskytl alespoň</w:t>
      </w:r>
      <w:r w:rsidR="009072E9" w:rsidRPr="00607556">
        <w:rPr>
          <w:rFonts w:ascii="Calibri" w:hAnsi="Calibri" w:cs="Calibri"/>
          <w:sz w:val="20"/>
          <w:szCs w:val="20"/>
        </w:rPr>
        <w:t xml:space="preserve"> </w:t>
      </w:r>
      <w:r w:rsidR="009072E9" w:rsidRPr="00607556">
        <w:rPr>
          <w:rFonts w:ascii="Calibri" w:hAnsi="Calibri" w:cs="Calibri"/>
          <w:sz w:val="20"/>
          <w:szCs w:val="20"/>
          <w:lang w:val="en-US"/>
        </w:rPr>
        <w:t>2</w:t>
      </w:r>
      <w:r w:rsidR="005737ED" w:rsidRPr="00607556">
        <w:rPr>
          <w:rFonts w:ascii="Calibri" w:hAnsi="Calibri" w:cs="Calibri"/>
          <w:sz w:val="20"/>
          <w:szCs w:val="20"/>
        </w:rPr>
        <w:t xml:space="preserve"> </w:t>
      </w:r>
      <w:r w:rsidR="0098685B" w:rsidRPr="00607556">
        <w:rPr>
          <w:rFonts w:ascii="Calibri" w:hAnsi="Calibri" w:cs="Calibri"/>
          <w:sz w:val="20"/>
          <w:szCs w:val="20"/>
        </w:rPr>
        <w:t>služby v oblasti projektování staveb drah</w:t>
      </w:r>
      <w:r w:rsidR="002D403C" w:rsidRPr="00607556">
        <w:rPr>
          <w:rFonts w:ascii="Calibri" w:hAnsi="Calibri" w:cs="Calibri"/>
          <w:sz w:val="20"/>
          <w:szCs w:val="20"/>
        </w:rPr>
        <w:t xml:space="preserve"> představující </w:t>
      </w:r>
      <w:r w:rsidR="00FB267E" w:rsidRPr="00607556">
        <w:rPr>
          <w:rFonts w:ascii="Calibri" w:hAnsi="Calibri" w:cs="Calibri"/>
          <w:sz w:val="20"/>
          <w:szCs w:val="20"/>
        </w:rPr>
        <w:t>rekonstrukci</w:t>
      </w:r>
      <w:r w:rsidR="0024569F" w:rsidRPr="00607556">
        <w:rPr>
          <w:rFonts w:ascii="Calibri" w:hAnsi="Calibri" w:cs="Calibri"/>
          <w:sz w:val="20"/>
          <w:szCs w:val="20"/>
        </w:rPr>
        <w:t>,</w:t>
      </w:r>
      <w:r w:rsidR="00FB267E" w:rsidRPr="00607556">
        <w:rPr>
          <w:rFonts w:ascii="Calibri" w:hAnsi="Calibri" w:cs="Calibri"/>
          <w:sz w:val="20"/>
          <w:szCs w:val="20"/>
        </w:rPr>
        <w:t xml:space="preserve"> modernizaci</w:t>
      </w:r>
      <w:r w:rsidR="002D403C" w:rsidRPr="00607556">
        <w:rPr>
          <w:rFonts w:ascii="Calibri" w:hAnsi="Calibri" w:cs="Calibri"/>
          <w:sz w:val="20"/>
          <w:szCs w:val="20"/>
        </w:rPr>
        <w:t xml:space="preserve"> </w:t>
      </w:r>
      <w:r w:rsidR="0024569F" w:rsidRPr="00607556">
        <w:rPr>
          <w:rFonts w:ascii="Calibri" w:hAnsi="Calibri" w:cs="Calibri"/>
          <w:sz w:val="20"/>
          <w:szCs w:val="20"/>
        </w:rPr>
        <w:t xml:space="preserve">nebo optimalizaci </w:t>
      </w:r>
      <w:r w:rsidR="0097622A" w:rsidRPr="00607556">
        <w:rPr>
          <w:rFonts w:ascii="Calibri" w:hAnsi="Calibri" w:cs="Calibri"/>
          <w:sz w:val="20"/>
          <w:szCs w:val="20"/>
        </w:rPr>
        <w:t>železniční</w:t>
      </w:r>
      <w:r w:rsidR="00070E1F" w:rsidRPr="00607556">
        <w:rPr>
          <w:rFonts w:ascii="Calibri" w:hAnsi="Calibri" w:cs="Calibri"/>
          <w:sz w:val="20"/>
          <w:szCs w:val="20"/>
        </w:rPr>
        <w:t xml:space="preserve"> </w:t>
      </w:r>
      <w:r w:rsidR="00070E1F" w:rsidRPr="00AD5764">
        <w:rPr>
          <w:rFonts w:ascii="Calibri" w:hAnsi="Calibri" w:cs="Calibri"/>
          <w:sz w:val="20"/>
          <w:szCs w:val="20"/>
        </w:rPr>
        <w:t>trat</w:t>
      </w:r>
      <w:r w:rsidR="0056144A" w:rsidRPr="00AD5764">
        <w:rPr>
          <w:rFonts w:ascii="Calibri" w:hAnsi="Calibri" w:cs="Calibri"/>
          <w:sz w:val="20"/>
          <w:szCs w:val="20"/>
        </w:rPr>
        <w:t>ě</w:t>
      </w:r>
      <w:r w:rsidR="00D379AD" w:rsidRPr="00AD5764">
        <w:rPr>
          <w:rFonts w:ascii="Calibri" w:hAnsi="Calibri" w:cs="Calibri"/>
          <w:color w:val="FF0000"/>
          <w:sz w:val="20"/>
          <w:szCs w:val="20"/>
        </w:rPr>
        <w:t xml:space="preserve"> </w:t>
      </w:r>
      <w:r w:rsidR="002D403C" w:rsidRPr="00AD5764">
        <w:rPr>
          <w:rFonts w:ascii="Calibri" w:hAnsi="Calibri" w:cs="Calibri"/>
          <w:sz w:val="20"/>
          <w:szCs w:val="20"/>
        </w:rPr>
        <w:t>ve stupni projekt</w:t>
      </w:r>
      <w:r w:rsidR="00E55949" w:rsidRPr="00AD5764">
        <w:rPr>
          <w:rFonts w:ascii="Calibri" w:hAnsi="Calibri" w:cs="Calibri"/>
          <w:sz w:val="20"/>
          <w:szCs w:val="20"/>
        </w:rPr>
        <w:t xml:space="preserve"> (P)</w:t>
      </w:r>
      <w:r w:rsidR="00C035B7" w:rsidRPr="00AD5764">
        <w:rPr>
          <w:rFonts w:ascii="Calibri" w:hAnsi="Calibri" w:cs="Calibri"/>
          <w:sz w:val="20"/>
          <w:szCs w:val="20"/>
        </w:rPr>
        <w:t>.</w:t>
      </w:r>
    </w:p>
    <w:p w:rsidR="009072E9" w:rsidRDefault="009072E9"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 xml:space="preserve">Celkový součet cen projektových prací </w:t>
      </w:r>
      <w:r w:rsidRPr="00607556">
        <w:rPr>
          <w:rFonts w:ascii="Calibri" w:hAnsi="Calibri" w:cs="Calibri"/>
          <w:sz w:val="20"/>
          <w:szCs w:val="20"/>
        </w:rPr>
        <w:t xml:space="preserve">za poslední 3 roky, za které byl dodavatel odpovědný (tj. podíl na zakázce), musí dosahovat </w:t>
      </w:r>
      <w:r w:rsidRPr="00F4106D">
        <w:rPr>
          <w:rFonts w:ascii="Calibri" w:hAnsi="Calibri" w:cs="Calibri"/>
          <w:sz w:val="20"/>
          <w:szCs w:val="20"/>
        </w:rPr>
        <w:t>minimálně</w:t>
      </w:r>
      <w:r w:rsidR="003471DD" w:rsidRPr="00F4106D">
        <w:rPr>
          <w:rFonts w:ascii="Calibri" w:hAnsi="Calibri" w:cs="Calibri"/>
          <w:sz w:val="20"/>
          <w:szCs w:val="20"/>
        </w:rPr>
        <w:t xml:space="preserve"> </w:t>
      </w:r>
      <w:r w:rsidR="009E182B" w:rsidRPr="00F4106D">
        <w:rPr>
          <w:rFonts w:ascii="Calibri" w:hAnsi="Calibri" w:cs="Calibri"/>
          <w:sz w:val="20"/>
          <w:szCs w:val="20"/>
        </w:rPr>
        <w:t>36</w:t>
      </w:r>
      <w:r w:rsidR="009072E9" w:rsidRPr="00F4106D">
        <w:rPr>
          <w:rFonts w:ascii="Calibri" w:hAnsi="Calibri" w:cs="Calibri"/>
          <w:sz w:val="20"/>
          <w:szCs w:val="20"/>
          <w:lang w:val="en-US"/>
        </w:rPr>
        <w:t xml:space="preserve"> mil. </w:t>
      </w:r>
      <w:proofErr w:type="spellStart"/>
      <w:r w:rsidR="009072E9" w:rsidRPr="00F4106D">
        <w:rPr>
          <w:rFonts w:ascii="Calibri" w:hAnsi="Calibri" w:cs="Calibri"/>
          <w:sz w:val="20"/>
          <w:szCs w:val="20"/>
          <w:lang w:val="en-US"/>
        </w:rPr>
        <w:t>Kč</w:t>
      </w:r>
      <w:proofErr w:type="spellEnd"/>
      <w:r w:rsidR="005737ED" w:rsidRPr="00F4106D">
        <w:rPr>
          <w:rFonts w:ascii="Calibri" w:hAnsi="Calibri" w:cs="Calibri"/>
          <w:b/>
          <w:bCs/>
          <w:sz w:val="20"/>
          <w:szCs w:val="20"/>
        </w:rPr>
        <w:t xml:space="preserve"> </w:t>
      </w:r>
      <w:r w:rsidR="0027629F" w:rsidRPr="00F4106D">
        <w:rPr>
          <w:rFonts w:ascii="Calibri" w:hAnsi="Calibri" w:cs="Calibri"/>
          <w:sz w:val="20"/>
          <w:szCs w:val="20"/>
        </w:rPr>
        <w:t>Kč bez DPH</w:t>
      </w:r>
      <w:r w:rsidR="00FE5CFB" w:rsidRPr="00F4106D">
        <w:rPr>
          <w:rFonts w:ascii="Calibri" w:hAnsi="Calibri" w:cs="Calibri"/>
          <w:sz w:val="20"/>
          <w:szCs w:val="20"/>
        </w:rPr>
        <w:t>, přičemž nejméně jedna služb</w:t>
      </w:r>
      <w:r w:rsidR="009B46CA" w:rsidRPr="00F4106D">
        <w:rPr>
          <w:rFonts w:ascii="Calibri" w:hAnsi="Calibri" w:cs="Calibri"/>
          <w:sz w:val="20"/>
          <w:szCs w:val="20"/>
        </w:rPr>
        <w:t>a</w:t>
      </w:r>
      <w:r w:rsidR="00FE5CFB" w:rsidRPr="00F4106D">
        <w:rPr>
          <w:rFonts w:ascii="Calibri" w:hAnsi="Calibri" w:cs="Calibri"/>
          <w:sz w:val="20"/>
          <w:szCs w:val="20"/>
        </w:rPr>
        <w:t xml:space="preserve"> musí dosahovat hodnoty nejméně </w:t>
      </w:r>
      <w:r w:rsidR="009072E9" w:rsidRPr="00F4106D">
        <w:rPr>
          <w:rFonts w:ascii="Calibri" w:hAnsi="Calibri" w:cs="Calibri"/>
          <w:sz w:val="20"/>
          <w:szCs w:val="20"/>
          <w:lang w:val="en-US"/>
        </w:rPr>
        <w:t>1</w:t>
      </w:r>
      <w:r w:rsidR="009E182B" w:rsidRPr="00F4106D">
        <w:rPr>
          <w:rFonts w:ascii="Calibri" w:hAnsi="Calibri" w:cs="Calibri"/>
          <w:sz w:val="20"/>
          <w:szCs w:val="20"/>
          <w:lang w:val="en-US"/>
        </w:rPr>
        <w:t>8</w:t>
      </w:r>
      <w:r w:rsidR="009072E9" w:rsidRPr="00F4106D">
        <w:rPr>
          <w:rFonts w:ascii="Calibri" w:hAnsi="Calibri" w:cs="Calibri"/>
          <w:sz w:val="20"/>
          <w:szCs w:val="20"/>
          <w:lang w:val="en-US"/>
        </w:rPr>
        <w:t xml:space="preserve"> mil. </w:t>
      </w:r>
      <w:proofErr w:type="spellStart"/>
      <w:r w:rsidR="009072E9" w:rsidRPr="00F4106D">
        <w:rPr>
          <w:rFonts w:ascii="Calibri" w:hAnsi="Calibri" w:cs="Calibri"/>
          <w:sz w:val="20"/>
          <w:szCs w:val="20"/>
          <w:lang w:val="en-US"/>
        </w:rPr>
        <w:t>Kč</w:t>
      </w:r>
      <w:proofErr w:type="spellEnd"/>
      <w:r w:rsidR="005737ED" w:rsidRPr="00607556">
        <w:rPr>
          <w:rFonts w:ascii="Calibri" w:hAnsi="Calibri" w:cs="Calibri"/>
          <w:b/>
          <w:bCs/>
          <w:sz w:val="20"/>
          <w:szCs w:val="20"/>
        </w:rPr>
        <w:t xml:space="preserve"> </w:t>
      </w:r>
      <w:r w:rsidR="00FE5CFB" w:rsidRPr="00607556">
        <w:rPr>
          <w:rFonts w:ascii="Calibri" w:hAnsi="Calibri" w:cs="Calibri"/>
          <w:sz w:val="20"/>
          <w:szCs w:val="20"/>
        </w:rPr>
        <w:t>Kč bez DPH.</w:t>
      </w:r>
      <w:r w:rsidR="009B46CA" w:rsidRPr="00607556">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4D2F70">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4D2F70">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4D2F70">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834F82" w:rsidRPr="00067E27" w:rsidRDefault="00834F82" w:rsidP="00834F82">
      <w:pPr>
        <w:numPr>
          <w:ilvl w:val="0"/>
          <w:numId w:val="16"/>
        </w:numPr>
        <w:spacing w:before="60"/>
        <w:ind w:left="1843" w:hanging="425"/>
        <w:jc w:val="both"/>
        <w:rPr>
          <w:rFonts w:ascii="Calibri" w:hAnsi="Calibri" w:cs="Calibri"/>
          <w:b/>
          <w:bCs/>
          <w:sz w:val="20"/>
          <w:szCs w:val="20"/>
        </w:rPr>
      </w:pPr>
      <w:r w:rsidRPr="00067E27">
        <w:rPr>
          <w:rFonts w:ascii="Calibri" w:hAnsi="Calibri" w:cs="Calibri"/>
          <w:b/>
          <w:bCs/>
          <w:sz w:val="20"/>
          <w:szCs w:val="20"/>
        </w:rPr>
        <w:t xml:space="preserve">vedoucí týmu </w:t>
      </w:r>
    </w:p>
    <w:p w:rsidR="00834F82" w:rsidRPr="00067E27" w:rsidRDefault="00834F82" w:rsidP="00834F82">
      <w:pPr>
        <w:numPr>
          <w:ilvl w:val="0"/>
          <w:numId w:val="17"/>
        </w:numPr>
        <w:spacing w:before="60"/>
        <w:ind w:left="1843" w:hanging="425"/>
        <w:jc w:val="both"/>
        <w:rPr>
          <w:rFonts w:ascii="Calibri" w:hAnsi="Calibri" w:cs="Calibri"/>
          <w:sz w:val="20"/>
          <w:szCs w:val="20"/>
        </w:rPr>
      </w:pPr>
      <w:r w:rsidRPr="00067E27">
        <w:rPr>
          <w:rFonts w:ascii="Calibri" w:hAnsi="Calibri" w:cs="Calibri"/>
          <w:sz w:val="20"/>
          <w:szCs w:val="20"/>
        </w:rPr>
        <w:t xml:space="preserve">vysokoškolské vzdělání </w:t>
      </w:r>
      <w:r w:rsidR="00607556" w:rsidRPr="00067E27">
        <w:rPr>
          <w:rFonts w:ascii="Calibri" w:hAnsi="Calibri" w:cs="Calibri"/>
          <w:sz w:val="20"/>
          <w:szCs w:val="20"/>
        </w:rPr>
        <w:t>technického zaměření</w:t>
      </w:r>
      <w:r w:rsidRPr="00067E27">
        <w:rPr>
          <w:rFonts w:ascii="Calibri" w:hAnsi="Calibri" w:cs="Calibri"/>
          <w:sz w:val="20"/>
          <w:szCs w:val="20"/>
        </w:rPr>
        <w:t xml:space="preserve">;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xml:space="preserve">. § 5 odst. 3 písm. b) zák. č. 360/1992 Sb., tedy pro dopravní stavby; prokázat zkušenosti: alespoň dvě obdobné zakázky </w:t>
      </w:r>
      <w:r w:rsidR="00EA2D9B">
        <w:rPr>
          <w:rFonts w:ascii="Calibri" w:hAnsi="Calibri" w:cs="Calibri"/>
          <w:sz w:val="20"/>
          <w:szCs w:val="20"/>
        </w:rPr>
        <w:t>na</w:t>
      </w:r>
      <w:r w:rsidR="00EA2D9B" w:rsidRPr="00D5140F">
        <w:rPr>
          <w:rFonts w:ascii="Calibri" w:hAnsi="Calibri" w:cs="Calibri"/>
          <w:sz w:val="20"/>
          <w:szCs w:val="20"/>
        </w:rPr>
        <w:t xml:space="preserve"> </w:t>
      </w:r>
      <w:r w:rsidR="00EA2D9B" w:rsidRPr="00245FDB">
        <w:rPr>
          <w:rFonts w:ascii="Calibri" w:hAnsi="Calibri" w:cs="Calibri"/>
          <w:sz w:val="20"/>
          <w:szCs w:val="20"/>
        </w:rPr>
        <w:t xml:space="preserve">projekční práce pro realizaci </w:t>
      </w:r>
      <w:r w:rsidR="00EA2D9B">
        <w:rPr>
          <w:rFonts w:ascii="Calibri" w:hAnsi="Calibri" w:cs="Calibri"/>
          <w:sz w:val="20"/>
          <w:szCs w:val="20"/>
        </w:rPr>
        <w:t xml:space="preserve">staveb drah </w:t>
      </w:r>
      <w:r w:rsidR="00EA2D9B" w:rsidRPr="00245FDB">
        <w:rPr>
          <w:rFonts w:ascii="Calibri" w:hAnsi="Calibri" w:cs="Calibri"/>
          <w:sz w:val="20"/>
          <w:szCs w:val="20"/>
        </w:rPr>
        <w:t xml:space="preserve">ve stupni </w:t>
      </w:r>
      <w:r w:rsidR="00EA2D9B">
        <w:rPr>
          <w:rFonts w:ascii="Calibri" w:hAnsi="Calibri" w:cs="Calibri"/>
          <w:sz w:val="20"/>
          <w:szCs w:val="20"/>
        </w:rPr>
        <w:t>projekt</w:t>
      </w:r>
      <w:r w:rsidR="00EA2D9B" w:rsidRPr="00D5140F">
        <w:rPr>
          <w:rFonts w:ascii="Calibri" w:hAnsi="Calibri" w:cs="Calibri"/>
          <w:sz w:val="20"/>
          <w:szCs w:val="20"/>
        </w:rPr>
        <w:t xml:space="preserve"> </w:t>
      </w:r>
      <w:r w:rsidRPr="00067E27">
        <w:rPr>
          <w:rFonts w:ascii="Calibri" w:hAnsi="Calibri" w:cs="Calibri"/>
          <w:sz w:val="20"/>
          <w:szCs w:val="20"/>
        </w:rPr>
        <w:t>ve funkci vedoucího týmu;</w:t>
      </w:r>
    </w:p>
    <w:p w:rsidR="00834F82" w:rsidRPr="00067E27" w:rsidRDefault="00834F82" w:rsidP="00834F82">
      <w:pPr>
        <w:numPr>
          <w:ilvl w:val="0"/>
          <w:numId w:val="16"/>
        </w:numPr>
        <w:spacing w:before="60"/>
        <w:ind w:left="1843" w:hanging="425"/>
        <w:jc w:val="both"/>
        <w:rPr>
          <w:rFonts w:ascii="Calibri" w:hAnsi="Calibri" w:cs="Calibri"/>
          <w:sz w:val="20"/>
          <w:szCs w:val="20"/>
        </w:rPr>
      </w:pPr>
      <w:r w:rsidRPr="00067E27">
        <w:rPr>
          <w:rFonts w:ascii="Calibri" w:hAnsi="Calibri" w:cs="Calibri"/>
          <w:b/>
          <w:bCs/>
          <w:sz w:val="20"/>
          <w:szCs w:val="20"/>
        </w:rPr>
        <w:t>specialista na železniční svršek a spodek</w:t>
      </w:r>
    </w:p>
    <w:p w:rsidR="00834F82" w:rsidRPr="00067E27" w:rsidRDefault="00834F82" w:rsidP="00834F82">
      <w:pPr>
        <w:numPr>
          <w:ilvl w:val="0"/>
          <w:numId w:val="17"/>
        </w:numPr>
        <w:spacing w:before="60"/>
        <w:ind w:left="1843" w:hanging="425"/>
        <w:jc w:val="both"/>
        <w:rPr>
          <w:rFonts w:ascii="Calibri" w:hAnsi="Calibri" w:cs="Calibri"/>
          <w:sz w:val="20"/>
          <w:szCs w:val="20"/>
        </w:rPr>
      </w:pPr>
      <w:r w:rsidRPr="00067E27">
        <w:rPr>
          <w:rFonts w:ascii="Calibri" w:hAnsi="Calibri" w:cs="Calibri"/>
          <w:sz w:val="20"/>
          <w:szCs w:val="20"/>
        </w:rPr>
        <w:t xml:space="preserve">vysokoškolské vzdělání </w:t>
      </w:r>
      <w:r w:rsidR="00607556" w:rsidRPr="00067E27">
        <w:rPr>
          <w:rFonts w:ascii="Calibri" w:hAnsi="Calibri" w:cs="Calibri"/>
          <w:sz w:val="20"/>
          <w:szCs w:val="20"/>
        </w:rPr>
        <w:t>technického zaměření</w:t>
      </w:r>
      <w:r w:rsidRPr="00067E27">
        <w:rPr>
          <w:rFonts w:ascii="Calibri" w:hAnsi="Calibri" w:cs="Calibri"/>
          <w:sz w:val="20"/>
          <w:szCs w:val="20"/>
        </w:rPr>
        <w:t xml:space="preserve">;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xml:space="preserve">. § 5 odst. 3 písm. b) zák. č. 360/1992 Sb., tedy pro dopravní stavby; </w:t>
      </w:r>
    </w:p>
    <w:p w:rsidR="00834F82" w:rsidRPr="00067E27" w:rsidRDefault="00834F82" w:rsidP="00834F82">
      <w:pPr>
        <w:numPr>
          <w:ilvl w:val="0"/>
          <w:numId w:val="16"/>
        </w:numPr>
        <w:spacing w:before="60"/>
        <w:ind w:left="1843" w:hanging="425"/>
        <w:jc w:val="both"/>
        <w:rPr>
          <w:rFonts w:ascii="Calibri" w:hAnsi="Calibri" w:cs="Calibri"/>
          <w:sz w:val="20"/>
          <w:szCs w:val="20"/>
        </w:rPr>
      </w:pPr>
      <w:r w:rsidRPr="00067E27">
        <w:rPr>
          <w:rFonts w:ascii="Calibri" w:hAnsi="Calibri" w:cs="Calibri"/>
          <w:b/>
          <w:bCs/>
          <w:sz w:val="20"/>
          <w:szCs w:val="20"/>
        </w:rPr>
        <w:t>specialista na mostní a inženýrské konstrukce</w:t>
      </w:r>
    </w:p>
    <w:p w:rsidR="00834F82" w:rsidRDefault="00834F82" w:rsidP="00834F82">
      <w:pPr>
        <w:pStyle w:val="Odstavecseseznamem"/>
        <w:numPr>
          <w:ilvl w:val="0"/>
          <w:numId w:val="17"/>
        </w:numPr>
        <w:spacing w:before="60"/>
        <w:ind w:left="1843" w:hanging="425"/>
        <w:jc w:val="both"/>
        <w:rPr>
          <w:rFonts w:ascii="Calibri" w:hAnsi="Calibri" w:cs="Calibri"/>
          <w:sz w:val="20"/>
          <w:szCs w:val="20"/>
        </w:rPr>
      </w:pPr>
      <w:r w:rsidRPr="00067E27">
        <w:rPr>
          <w:rFonts w:ascii="Calibri" w:hAnsi="Calibri" w:cs="Calibri"/>
          <w:sz w:val="20"/>
          <w:szCs w:val="20"/>
        </w:rPr>
        <w:t xml:space="preserve">vysokoškolské vzdělání </w:t>
      </w:r>
      <w:r w:rsidR="00607556" w:rsidRPr="00067E27">
        <w:rPr>
          <w:rFonts w:ascii="Calibri" w:hAnsi="Calibri" w:cs="Calibri"/>
          <w:sz w:val="20"/>
          <w:szCs w:val="20"/>
        </w:rPr>
        <w:t>technického zaměření</w:t>
      </w:r>
      <w:r w:rsidRPr="00067E27">
        <w:rPr>
          <w:rFonts w:ascii="Calibri" w:hAnsi="Calibri" w:cs="Calibri"/>
          <w:sz w:val="20"/>
          <w:szCs w:val="20"/>
        </w:rPr>
        <w:t xml:space="preserve">;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xml:space="preserve">. § 5 odst. 3 písm. d) a g) zák. č. 360/1992 Sb., tedy v oboru mosty a inženýrské konstrukce a statika a dynamika staveb; </w:t>
      </w:r>
    </w:p>
    <w:p w:rsidR="003625F4" w:rsidRDefault="003625F4" w:rsidP="003625F4">
      <w:pPr>
        <w:spacing w:before="60"/>
        <w:jc w:val="both"/>
        <w:rPr>
          <w:rFonts w:ascii="Calibri" w:hAnsi="Calibri" w:cs="Calibri"/>
          <w:sz w:val="20"/>
          <w:szCs w:val="20"/>
        </w:rPr>
      </w:pPr>
    </w:p>
    <w:p w:rsidR="003625F4" w:rsidRPr="003625F4" w:rsidRDefault="003625F4" w:rsidP="003625F4">
      <w:pPr>
        <w:spacing w:before="60"/>
        <w:jc w:val="both"/>
        <w:rPr>
          <w:rFonts w:ascii="Calibri" w:hAnsi="Calibri" w:cs="Calibri"/>
          <w:sz w:val="20"/>
          <w:szCs w:val="20"/>
        </w:rPr>
      </w:pPr>
    </w:p>
    <w:p w:rsidR="00834F82" w:rsidRPr="00067E27" w:rsidRDefault="00834F82" w:rsidP="00834F82">
      <w:pPr>
        <w:numPr>
          <w:ilvl w:val="0"/>
          <w:numId w:val="16"/>
        </w:numPr>
        <w:spacing w:before="60"/>
        <w:ind w:left="1843" w:hanging="425"/>
        <w:jc w:val="both"/>
        <w:rPr>
          <w:rFonts w:ascii="Calibri" w:hAnsi="Calibri" w:cs="Calibri"/>
          <w:b/>
          <w:sz w:val="20"/>
          <w:szCs w:val="20"/>
        </w:rPr>
      </w:pPr>
      <w:r w:rsidRPr="00067E27">
        <w:rPr>
          <w:rFonts w:ascii="Calibri" w:hAnsi="Calibri" w:cs="Calibri"/>
          <w:b/>
          <w:sz w:val="20"/>
          <w:szCs w:val="20"/>
        </w:rPr>
        <w:lastRenderedPageBreak/>
        <w:t>specialista na pozemní stavby</w:t>
      </w:r>
    </w:p>
    <w:p w:rsidR="00834F82" w:rsidRDefault="00834F82" w:rsidP="00834F82">
      <w:pPr>
        <w:pStyle w:val="Odstavecseseznamem"/>
        <w:numPr>
          <w:ilvl w:val="0"/>
          <w:numId w:val="17"/>
        </w:numPr>
        <w:spacing w:before="60"/>
        <w:ind w:left="1985" w:hanging="567"/>
        <w:jc w:val="both"/>
        <w:rPr>
          <w:rFonts w:ascii="Calibri" w:hAnsi="Calibri" w:cs="Calibri"/>
          <w:sz w:val="20"/>
          <w:szCs w:val="20"/>
        </w:rPr>
      </w:pPr>
      <w:r w:rsidRPr="00067E27">
        <w:rPr>
          <w:rFonts w:ascii="Calibri" w:hAnsi="Calibri" w:cs="Calibri"/>
          <w:sz w:val="20"/>
          <w:szCs w:val="20"/>
        </w:rPr>
        <w:t xml:space="preserve">vysokoškolské vzdělání </w:t>
      </w:r>
      <w:r w:rsidR="00607556" w:rsidRPr="00067E27">
        <w:rPr>
          <w:rFonts w:ascii="Calibri" w:hAnsi="Calibri" w:cs="Calibri"/>
          <w:sz w:val="20"/>
          <w:szCs w:val="20"/>
        </w:rPr>
        <w:t>technického zaměření</w:t>
      </w:r>
      <w:r w:rsidRPr="00067E27">
        <w:rPr>
          <w:rFonts w:ascii="Calibri" w:hAnsi="Calibri" w:cs="Calibri"/>
          <w:sz w:val="20"/>
          <w:szCs w:val="20"/>
        </w:rPr>
        <w:t xml:space="preserve">;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 5 odst. 3 písm. a) zák. č. 360/1992 Sb., tedy v oboru pozemní stavby;</w:t>
      </w:r>
    </w:p>
    <w:p w:rsidR="00834F82" w:rsidRPr="00067E27" w:rsidRDefault="00834F82" w:rsidP="00834F82">
      <w:pPr>
        <w:numPr>
          <w:ilvl w:val="0"/>
          <w:numId w:val="16"/>
        </w:numPr>
        <w:spacing w:before="60"/>
        <w:ind w:left="1843" w:hanging="425"/>
        <w:jc w:val="both"/>
        <w:rPr>
          <w:rFonts w:ascii="Calibri" w:hAnsi="Calibri" w:cs="Calibri"/>
          <w:sz w:val="20"/>
          <w:szCs w:val="20"/>
        </w:rPr>
      </w:pPr>
      <w:r w:rsidRPr="00067E27">
        <w:rPr>
          <w:rFonts w:ascii="Calibri" w:hAnsi="Calibri" w:cs="Calibri"/>
          <w:b/>
          <w:bCs/>
          <w:sz w:val="20"/>
          <w:szCs w:val="20"/>
        </w:rPr>
        <w:t>specialista na zabezpečovací zařízení</w:t>
      </w:r>
    </w:p>
    <w:p w:rsidR="00834F82" w:rsidRPr="00067E27" w:rsidRDefault="00834F82" w:rsidP="00BC35E6">
      <w:pPr>
        <w:pStyle w:val="Odstavecseseznamem"/>
        <w:numPr>
          <w:ilvl w:val="0"/>
          <w:numId w:val="17"/>
        </w:numPr>
        <w:spacing w:before="60"/>
        <w:ind w:left="1985" w:hanging="567"/>
        <w:jc w:val="both"/>
        <w:rPr>
          <w:rFonts w:ascii="Calibri" w:hAnsi="Calibri" w:cs="Calibri"/>
          <w:sz w:val="20"/>
          <w:szCs w:val="20"/>
        </w:rPr>
      </w:pPr>
      <w:r w:rsidRPr="00067E27">
        <w:rPr>
          <w:rFonts w:ascii="Calibri" w:hAnsi="Calibri" w:cs="Calibri"/>
          <w:sz w:val="20"/>
          <w:szCs w:val="20"/>
        </w:rPr>
        <w:t>vysokoškolské vzdělání</w:t>
      </w:r>
      <w:r w:rsidR="00607556" w:rsidRPr="00067E27">
        <w:rPr>
          <w:rFonts w:ascii="Calibri" w:hAnsi="Calibri" w:cs="Calibri"/>
          <w:sz w:val="20"/>
          <w:szCs w:val="20"/>
        </w:rPr>
        <w:t xml:space="preserve"> technického zaměření</w:t>
      </w:r>
      <w:r w:rsidRPr="00067E27">
        <w:rPr>
          <w:rFonts w:ascii="Calibri" w:hAnsi="Calibri" w:cs="Calibri"/>
          <w:sz w:val="20"/>
          <w:szCs w:val="20"/>
        </w:rPr>
        <w:t xml:space="preserve">;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xml:space="preserve">. § 5 odst. 3 písm. e) zák. č. 360/1992 Sb., tedy v oboru technologická zařízení staveb; </w:t>
      </w:r>
    </w:p>
    <w:p w:rsidR="00834F82" w:rsidRPr="00067E27" w:rsidRDefault="00834F82" w:rsidP="00834F82">
      <w:pPr>
        <w:pStyle w:val="Odstavecseseznamem"/>
        <w:numPr>
          <w:ilvl w:val="0"/>
          <w:numId w:val="16"/>
        </w:numPr>
        <w:spacing w:before="60"/>
        <w:ind w:left="1843" w:hanging="425"/>
        <w:jc w:val="both"/>
        <w:rPr>
          <w:rFonts w:ascii="Calibri" w:hAnsi="Calibri" w:cs="Calibri"/>
          <w:sz w:val="20"/>
          <w:szCs w:val="20"/>
        </w:rPr>
      </w:pPr>
      <w:r w:rsidRPr="00067E27">
        <w:rPr>
          <w:rFonts w:ascii="Calibri" w:hAnsi="Calibri" w:cs="Calibri"/>
          <w:b/>
          <w:bCs/>
          <w:sz w:val="20"/>
          <w:szCs w:val="20"/>
        </w:rPr>
        <w:t>specialista na sdělovací zařízení</w:t>
      </w:r>
    </w:p>
    <w:p w:rsidR="00834F82" w:rsidRPr="00067E27" w:rsidRDefault="00834F82" w:rsidP="00834F82">
      <w:pPr>
        <w:pStyle w:val="Odstavecseseznamem"/>
        <w:numPr>
          <w:ilvl w:val="0"/>
          <w:numId w:val="17"/>
        </w:numPr>
        <w:spacing w:before="60"/>
        <w:ind w:left="1985" w:hanging="567"/>
        <w:jc w:val="both"/>
        <w:rPr>
          <w:rFonts w:ascii="Calibri" w:hAnsi="Calibri" w:cs="Calibri"/>
          <w:sz w:val="20"/>
          <w:szCs w:val="20"/>
        </w:rPr>
      </w:pPr>
      <w:r w:rsidRPr="00067E27">
        <w:rPr>
          <w:rFonts w:ascii="Calibri" w:hAnsi="Calibri" w:cs="Calibri"/>
          <w:sz w:val="20"/>
          <w:szCs w:val="20"/>
        </w:rPr>
        <w:t>vysokoškolské vzdělání</w:t>
      </w:r>
      <w:r w:rsidR="00607556" w:rsidRPr="00067E27">
        <w:rPr>
          <w:rFonts w:ascii="Calibri" w:hAnsi="Calibri" w:cs="Calibri"/>
          <w:sz w:val="20"/>
          <w:szCs w:val="20"/>
        </w:rPr>
        <w:t xml:space="preserve"> technického zaměření</w:t>
      </w:r>
      <w:r w:rsidRPr="00067E27">
        <w:rPr>
          <w:rFonts w:ascii="Calibri" w:hAnsi="Calibri" w:cs="Calibri"/>
          <w:sz w:val="20"/>
          <w:szCs w:val="20"/>
        </w:rPr>
        <w:t xml:space="preserve">;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xml:space="preserve">. § 5 odst. 3 písm. e) zák. č. 360/1992 Sb., tedy v oboru technologická zařízení staveb; </w:t>
      </w:r>
    </w:p>
    <w:p w:rsidR="00834F82" w:rsidRPr="00067E27" w:rsidRDefault="00834F82" w:rsidP="00834F82">
      <w:pPr>
        <w:numPr>
          <w:ilvl w:val="0"/>
          <w:numId w:val="16"/>
        </w:numPr>
        <w:spacing w:before="60"/>
        <w:ind w:left="1843" w:hanging="425"/>
        <w:jc w:val="both"/>
        <w:rPr>
          <w:rFonts w:ascii="Calibri" w:hAnsi="Calibri" w:cs="Calibri"/>
          <w:sz w:val="20"/>
          <w:szCs w:val="20"/>
        </w:rPr>
      </w:pPr>
      <w:r w:rsidRPr="00067E27">
        <w:rPr>
          <w:rFonts w:ascii="Calibri" w:hAnsi="Calibri" w:cs="Calibri"/>
          <w:b/>
          <w:bCs/>
          <w:sz w:val="20"/>
          <w:szCs w:val="20"/>
        </w:rPr>
        <w:t>specialista na silnoproudou technologii</w:t>
      </w:r>
    </w:p>
    <w:p w:rsidR="00834F82" w:rsidRPr="00067E27" w:rsidRDefault="00834F82" w:rsidP="00834F82">
      <w:pPr>
        <w:pStyle w:val="Odstavecseseznamem"/>
        <w:numPr>
          <w:ilvl w:val="0"/>
          <w:numId w:val="17"/>
        </w:numPr>
        <w:spacing w:before="60"/>
        <w:ind w:left="1985" w:hanging="567"/>
        <w:jc w:val="both"/>
        <w:rPr>
          <w:rFonts w:ascii="Calibri" w:hAnsi="Calibri" w:cs="Calibri"/>
          <w:sz w:val="20"/>
          <w:szCs w:val="20"/>
        </w:rPr>
      </w:pPr>
      <w:r w:rsidRPr="00067E27">
        <w:rPr>
          <w:rFonts w:ascii="Calibri" w:hAnsi="Calibri" w:cs="Calibri"/>
          <w:sz w:val="20"/>
          <w:szCs w:val="20"/>
        </w:rPr>
        <w:t>vysokoškolské vzdělání</w:t>
      </w:r>
      <w:r w:rsidR="00607556" w:rsidRPr="00067E27">
        <w:rPr>
          <w:rFonts w:ascii="Calibri" w:hAnsi="Calibri" w:cs="Calibri"/>
          <w:sz w:val="20"/>
          <w:szCs w:val="20"/>
        </w:rPr>
        <w:t xml:space="preserve"> technického zaměření</w:t>
      </w:r>
      <w:r w:rsidRPr="00067E27">
        <w:rPr>
          <w:rFonts w:ascii="Calibri" w:hAnsi="Calibri" w:cs="Calibri"/>
          <w:sz w:val="20"/>
          <w:szCs w:val="20"/>
        </w:rPr>
        <w:t xml:space="preserve">;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xml:space="preserve">. § 5 odst. 3 písm. e) zák. č. 360/1992 Sb., tedy v oboru technologická zařízení staveb; </w:t>
      </w:r>
    </w:p>
    <w:p w:rsidR="00607556" w:rsidRPr="00067E27" w:rsidRDefault="00607556" w:rsidP="00607556">
      <w:pPr>
        <w:numPr>
          <w:ilvl w:val="0"/>
          <w:numId w:val="16"/>
        </w:numPr>
        <w:spacing w:before="60"/>
        <w:ind w:left="1843" w:hanging="425"/>
        <w:jc w:val="both"/>
        <w:rPr>
          <w:rFonts w:ascii="Calibri" w:hAnsi="Calibri" w:cs="Calibri"/>
          <w:sz w:val="20"/>
          <w:szCs w:val="20"/>
        </w:rPr>
      </w:pPr>
      <w:r w:rsidRPr="00067E27">
        <w:rPr>
          <w:rFonts w:ascii="Calibri" w:hAnsi="Calibri" w:cs="Calibri"/>
          <w:b/>
          <w:bCs/>
          <w:sz w:val="20"/>
          <w:szCs w:val="20"/>
        </w:rPr>
        <w:t>specialista na trakční vedení</w:t>
      </w:r>
    </w:p>
    <w:p w:rsidR="00607556" w:rsidRPr="00067E27" w:rsidRDefault="00607556" w:rsidP="00607556">
      <w:pPr>
        <w:pStyle w:val="Odstavecseseznamem"/>
        <w:numPr>
          <w:ilvl w:val="0"/>
          <w:numId w:val="17"/>
        </w:numPr>
        <w:spacing w:before="60"/>
        <w:ind w:left="1985" w:hanging="567"/>
        <w:jc w:val="both"/>
        <w:rPr>
          <w:rFonts w:ascii="Calibri" w:hAnsi="Calibri" w:cs="Calibri"/>
          <w:sz w:val="20"/>
          <w:szCs w:val="20"/>
        </w:rPr>
      </w:pPr>
      <w:r w:rsidRPr="00067E27">
        <w:rPr>
          <w:rFonts w:ascii="Calibri" w:hAnsi="Calibri" w:cs="Calibri"/>
          <w:sz w:val="20"/>
          <w:szCs w:val="20"/>
        </w:rPr>
        <w:t xml:space="preserve">vysokoškolské vzdělání technického zaměření;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xml:space="preserve">. § 5 odst. 3 písm. e) zák. č. 360/1992 Sb., tedy v oboru technologická zařízení staveb; </w:t>
      </w:r>
    </w:p>
    <w:p w:rsidR="00834F82" w:rsidRPr="00067E27" w:rsidRDefault="00834F82" w:rsidP="00834F82">
      <w:pPr>
        <w:numPr>
          <w:ilvl w:val="0"/>
          <w:numId w:val="16"/>
        </w:numPr>
        <w:spacing w:before="60"/>
        <w:ind w:left="1843" w:hanging="425"/>
        <w:jc w:val="both"/>
        <w:rPr>
          <w:rFonts w:ascii="Calibri" w:hAnsi="Calibri" w:cs="Calibri"/>
          <w:b/>
          <w:bCs/>
          <w:sz w:val="20"/>
          <w:szCs w:val="20"/>
        </w:rPr>
      </w:pPr>
      <w:r w:rsidRPr="00067E27">
        <w:rPr>
          <w:rFonts w:ascii="Calibri" w:hAnsi="Calibri" w:cs="Calibri"/>
          <w:b/>
          <w:bCs/>
          <w:sz w:val="20"/>
          <w:szCs w:val="20"/>
        </w:rPr>
        <w:t>úředně oprávněný zeměměřický inženýr</w:t>
      </w:r>
    </w:p>
    <w:p w:rsidR="00834F82" w:rsidRPr="00067E27" w:rsidRDefault="00834F82" w:rsidP="00834F82">
      <w:pPr>
        <w:pStyle w:val="Odstavecseseznamem"/>
        <w:numPr>
          <w:ilvl w:val="0"/>
          <w:numId w:val="17"/>
        </w:numPr>
        <w:spacing w:before="60"/>
        <w:ind w:left="1985" w:hanging="567"/>
        <w:jc w:val="both"/>
        <w:rPr>
          <w:rFonts w:ascii="Calibri" w:hAnsi="Calibri" w:cs="Calibri"/>
          <w:sz w:val="20"/>
          <w:szCs w:val="20"/>
        </w:rPr>
      </w:pPr>
      <w:r w:rsidRPr="00067E27">
        <w:rPr>
          <w:rFonts w:ascii="Calibri" w:hAnsi="Calibri" w:cs="Calibri"/>
          <w:sz w:val="20"/>
          <w:szCs w:val="20"/>
        </w:rPr>
        <w:t xml:space="preserve">vysokoškolské vzdělání zeměměřického směru; nejméně 5 let praxe ve svém oboru; úřední oprávnění pro ověřování </w:t>
      </w:r>
      <w:r w:rsidRPr="00067E27">
        <w:rPr>
          <w:rFonts w:asciiTheme="minorHAnsi" w:hAnsiTheme="minorHAnsi" w:cs="Arial"/>
          <w:sz w:val="20"/>
          <w:szCs w:val="20"/>
        </w:rPr>
        <w:t xml:space="preserve">výsledků zeměměřických činností v rozsahu dle </w:t>
      </w:r>
      <w:proofErr w:type="spellStart"/>
      <w:r w:rsidRPr="00067E27">
        <w:rPr>
          <w:rFonts w:asciiTheme="minorHAnsi" w:hAnsiTheme="minorHAnsi" w:cs="Arial"/>
          <w:sz w:val="20"/>
          <w:szCs w:val="20"/>
        </w:rPr>
        <w:t>ust</w:t>
      </w:r>
      <w:proofErr w:type="spellEnd"/>
      <w:r w:rsidRPr="00067E27">
        <w:rPr>
          <w:rFonts w:asciiTheme="minorHAnsi" w:hAnsiTheme="minorHAnsi" w:cs="Arial"/>
          <w:sz w:val="20"/>
          <w:szCs w:val="20"/>
        </w:rPr>
        <w:t>. § 13 odst. 1 písm. a) a c)</w:t>
      </w:r>
      <w:r w:rsidRPr="00067E27">
        <w:rPr>
          <w:rFonts w:ascii="Calibri" w:hAnsi="Calibri" w:cs="Calibri"/>
          <w:sz w:val="20"/>
          <w:szCs w:val="20"/>
          <w:lang w:val="en-US"/>
        </w:rPr>
        <w:t xml:space="preserve"> </w:t>
      </w:r>
      <w:r w:rsidRPr="00067E27">
        <w:rPr>
          <w:rFonts w:asciiTheme="minorHAnsi" w:hAnsiTheme="minorHAnsi" w:cs="Arial"/>
          <w:sz w:val="20"/>
          <w:szCs w:val="20"/>
        </w:rPr>
        <w:t>zákona č. 200/1994 Sb., o zeměměřictví a o změně a doplnění některých zákonů souvisejících s jeho zavedením, ve znění pozdějších předpisů;</w:t>
      </w:r>
      <w:r w:rsidRPr="00067E27">
        <w:rPr>
          <w:rFonts w:ascii="Calibri" w:hAnsi="Calibri" w:cs="Calibri"/>
          <w:sz w:val="20"/>
          <w:szCs w:val="20"/>
        </w:rPr>
        <w:t xml:space="preserve"> </w:t>
      </w:r>
    </w:p>
    <w:p w:rsidR="00834F82" w:rsidRPr="00067E27" w:rsidRDefault="00834F82" w:rsidP="00834F82">
      <w:pPr>
        <w:numPr>
          <w:ilvl w:val="0"/>
          <w:numId w:val="16"/>
        </w:numPr>
        <w:spacing w:before="60"/>
        <w:ind w:left="1843" w:hanging="425"/>
        <w:jc w:val="both"/>
        <w:rPr>
          <w:rFonts w:ascii="Calibri" w:hAnsi="Calibri" w:cs="Calibri"/>
          <w:sz w:val="20"/>
          <w:szCs w:val="20"/>
        </w:rPr>
      </w:pPr>
      <w:r w:rsidRPr="00067E27">
        <w:rPr>
          <w:rFonts w:ascii="Calibri" w:hAnsi="Calibri" w:cs="Calibri"/>
          <w:b/>
          <w:bCs/>
          <w:sz w:val="20"/>
          <w:szCs w:val="20"/>
        </w:rPr>
        <w:t xml:space="preserve">geotechnik </w:t>
      </w:r>
    </w:p>
    <w:p w:rsidR="00834F82" w:rsidRPr="009E182B" w:rsidRDefault="00834F82" w:rsidP="00834F82">
      <w:pPr>
        <w:pStyle w:val="Odstavecseseznamem"/>
        <w:numPr>
          <w:ilvl w:val="0"/>
          <w:numId w:val="17"/>
        </w:numPr>
        <w:spacing w:before="60"/>
        <w:ind w:left="1985" w:hanging="567"/>
        <w:jc w:val="both"/>
        <w:rPr>
          <w:rFonts w:ascii="Calibri" w:hAnsi="Calibri" w:cs="Calibri"/>
          <w:b/>
          <w:bCs/>
          <w:sz w:val="20"/>
          <w:szCs w:val="20"/>
        </w:rPr>
      </w:pPr>
      <w:r w:rsidRPr="00067E27">
        <w:rPr>
          <w:rFonts w:ascii="Calibri" w:hAnsi="Calibri" w:cs="Calibri"/>
          <w:sz w:val="20"/>
          <w:szCs w:val="20"/>
        </w:rPr>
        <w:t>vysokoškolské vzdělání</w:t>
      </w:r>
      <w:r w:rsidR="00607556" w:rsidRPr="00067E27">
        <w:rPr>
          <w:rFonts w:ascii="Calibri" w:hAnsi="Calibri" w:cs="Calibri"/>
          <w:sz w:val="20"/>
          <w:szCs w:val="20"/>
        </w:rPr>
        <w:t xml:space="preserve"> technického zaměření</w:t>
      </w:r>
      <w:r w:rsidRPr="00067E27">
        <w:rPr>
          <w:rFonts w:ascii="Calibri" w:hAnsi="Calibri" w:cs="Calibri"/>
          <w:sz w:val="20"/>
          <w:szCs w:val="20"/>
        </w:rPr>
        <w:t xml:space="preserve">; nejméně 5 let praxe ve svém oboru v projektování obdobných zakázek; autorizace v rozsahu dle </w:t>
      </w:r>
      <w:proofErr w:type="spellStart"/>
      <w:r w:rsidRPr="00067E27">
        <w:rPr>
          <w:rFonts w:ascii="Calibri" w:hAnsi="Calibri" w:cs="Calibri"/>
          <w:sz w:val="20"/>
          <w:szCs w:val="20"/>
        </w:rPr>
        <w:t>ust</w:t>
      </w:r>
      <w:proofErr w:type="spellEnd"/>
      <w:r w:rsidRPr="00067E27">
        <w:rPr>
          <w:rFonts w:ascii="Calibri" w:hAnsi="Calibri" w:cs="Calibri"/>
          <w:sz w:val="20"/>
          <w:szCs w:val="20"/>
        </w:rPr>
        <w:t>. § 5 odst. 3 písm. i) zák. č. 360/1992 Sb., tedy v oboru geotechnika;</w:t>
      </w:r>
    </w:p>
    <w:p w:rsidR="003F22CA" w:rsidRPr="008E00CD" w:rsidRDefault="003F22CA" w:rsidP="00A30BE1">
      <w:pPr>
        <w:ind w:left="1414"/>
        <w:jc w:val="both"/>
        <w:rPr>
          <w:rFonts w:ascii="Calibri" w:hAnsi="Calibri" w:cs="Calibri"/>
          <w:strike/>
          <w:color w:val="FF0000"/>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lastRenderedPageBreak/>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w:t>
      </w:r>
      <w:r w:rsidRPr="002F4BD5">
        <w:rPr>
          <w:rFonts w:ascii="Calibri" w:hAnsi="Calibri" w:cs="Calibri"/>
          <w:sz w:val="20"/>
          <w:szCs w:val="20"/>
        </w:rPr>
        <w:lastRenderedPageBreak/>
        <w:t xml:space="preserve">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4D2F70" w:rsidRPr="004D2F7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Default="00B574F0" w:rsidP="00096F17">
      <w:pPr>
        <w:ind w:left="709"/>
        <w:jc w:val="both"/>
        <w:rPr>
          <w:rFonts w:ascii="Calibri" w:hAnsi="Calibri" w:cs="Calibri"/>
          <w:sz w:val="20"/>
          <w:szCs w:val="20"/>
        </w:rPr>
      </w:pPr>
    </w:p>
    <w:p w:rsidR="00BC35E6" w:rsidRPr="00DE0A69" w:rsidRDefault="00BC35E6"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6" w:name="_Toc379787204"/>
      <w:r w:rsidRPr="00DE0A69">
        <w:rPr>
          <w:rFonts w:ascii="Calibri" w:hAnsi="Calibri" w:cs="Calibri"/>
          <w:kern w:val="28"/>
          <w:sz w:val="24"/>
          <w:szCs w:val="24"/>
          <w:lang w:val="cs-CZ"/>
        </w:rPr>
        <w:t>DALŠÍ INFORMACE/DOKUMENTY PŘEDKLÁDANÉ DODAVATELEM</w:t>
      </w:r>
      <w:bookmarkEnd w:id="26"/>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7"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7"/>
    </w:p>
    <w:p w:rsidR="00B574F0" w:rsidRPr="00DE0A69" w:rsidRDefault="00B574F0" w:rsidP="004A7195">
      <w:pPr>
        <w:tabs>
          <w:tab w:val="num" w:pos="3563"/>
        </w:tabs>
        <w:ind w:left="1418"/>
        <w:jc w:val="both"/>
        <w:rPr>
          <w:rFonts w:ascii="Calibri" w:hAnsi="Calibri" w:cs="Calibri"/>
          <w:sz w:val="20"/>
          <w:szCs w:val="20"/>
        </w:rPr>
      </w:pPr>
    </w:p>
    <w:p w:rsidR="00B574F0"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7A5928" w:rsidRPr="00422E34" w:rsidRDefault="007A5928" w:rsidP="007A5928">
      <w:pPr>
        <w:pStyle w:val="Zkladntextodsazen3"/>
        <w:ind w:left="1843" w:firstLine="0"/>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lastRenderedPageBreak/>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8"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8"/>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29" w:name="_Ref310353058"/>
      <w:r w:rsidRPr="00794E62">
        <w:rPr>
          <w:rFonts w:ascii="Calibri" w:hAnsi="Calibri" w:cs="Calibri"/>
          <w:sz w:val="20"/>
          <w:szCs w:val="20"/>
        </w:rPr>
        <w:t>Subdodavatelské omezení:</w:t>
      </w:r>
      <w:bookmarkEnd w:id="29"/>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7A5928" w:rsidRPr="00DE0A69" w:rsidRDefault="007A5928"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0" w:name="_Ref315362795"/>
      <w:r w:rsidRPr="0085274F">
        <w:rPr>
          <w:rFonts w:ascii="Calibri" w:hAnsi="Calibri" w:cs="Calibri"/>
          <w:sz w:val="20"/>
          <w:szCs w:val="20"/>
        </w:rPr>
        <w:t>Návrh smlouvy na plnění této veřejné zakázky:</w:t>
      </w:r>
      <w:bookmarkEnd w:id="30"/>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665FF4" w:rsidRDefault="00B574F0" w:rsidP="00D71E3D">
      <w:pPr>
        <w:numPr>
          <w:ilvl w:val="0"/>
          <w:numId w:val="22"/>
        </w:numPr>
        <w:ind w:left="2268" w:hanging="425"/>
        <w:jc w:val="both"/>
        <w:rPr>
          <w:rFonts w:ascii="Calibri" w:hAnsi="Calibri" w:cs="Calibri"/>
          <w:sz w:val="20"/>
          <w:szCs w:val="20"/>
        </w:rPr>
      </w:pPr>
      <w:r w:rsidRPr="00607556">
        <w:rPr>
          <w:rFonts w:ascii="Calibri" w:hAnsi="Calibri" w:cs="Calibri"/>
          <w:sz w:val="20"/>
          <w:szCs w:val="20"/>
        </w:rPr>
        <w:lastRenderedPageBreak/>
        <w:t xml:space="preserve">do těla závazného vzoru smlouvy </w:t>
      </w:r>
      <w:r w:rsidR="00233CB7" w:rsidRPr="00607556">
        <w:rPr>
          <w:rFonts w:ascii="Calibri" w:hAnsi="Calibri" w:cs="Calibri"/>
          <w:sz w:val="20"/>
          <w:szCs w:val="20"/>
        </w:rPr>
        <w:t xml:space="preserve">čl. 3.3 </w:t>
      </w:r>
      <w:r w:rsidR="00686D0B" w:rsidRPr="00607556">
        <w:rPr>
          <w:rFonts w:ascii="Calibri" w:hAnsi="Calibri" w:cs="Calibri"/>
          <w:sz w:val="20"/>
          <w:szCs w:val="20"/>
        </w:rPr>
        <w:t>C</w:t>
      </w:r>
      <w:r w:rsidRPr="00607556">
        <w:rPr>
          <w:rFonts w:ascii="Calibri" w:hAnsi="Calibri" w:cs="Calibri"/>
          <w:sz w:val="20"/>
          <w:szCs w:val="20"/>
        </w:rPr>
        <w:t>enu</w:t>
      </w:r>
      <w:r w:rsidR="00686D0B" w:rsidRPr="00607556">
        <w:rPr>
          <w:rFonts w:ascii="Calibri" w:hAnsi="Calibri" w:cs="Calibri"/>
          <w:sz w:val="20"/>
          <w:szCs w:val="20"/>
        </w:rPr>
        <w:t xml:space="preserve"> Díla bez DPH</w:t>
      </w:r>
      <w:r w:rsidR="00233CB7" w:rsidRPr="00607556">
        <w:rPr>
          <w:rFonts w:ascii="Calibri" w:hAnsi="Calibri" w:cs="Calibri"/>
          <w:sz w:val="20"/>
          <w:szCs w:val="20"/>
        </w:rPr>
        <w:t xml:space="preserve">, která představuje </w:t>
      </w:r>
      <w:r w:rsidR="00C74D96" w:rsidRPr="00607556">
        <w:rPr>
          <w:rFonts w:ascii="Calibri" w:hAnsi="Calibri" w:cs="Calibri"/>
          <w:sz w:val="20"/>
          <w:szCs w:val="20"/>
        </w:rPr>
        <w:t>C</w:t>
      </w:r>
      <w:r w:rsidR="00233CB7" w:rsidRPr="00607556">
        <w:rPr>
          <w:rFonts w:ascii="Calibri" w:hAnsi="Calibri" w:cs="Calibri"/>
          <w:sz w:val="20"/>
          <w:szCs w:val="20"/>
        </w:rPr>
        <w:t>enu</w:t>
      </w:r>
      <w:r w:rsidRPr="00607556">
        <w:rPr>
          <w:rFonts w:ascii="Calibri" w:hAnsi="Calibri" w:cs="Calibri"/>
          <w:sz w:val="20"/>
          <w:szCs w:val="20"/>
        </w:rPr>
        <w:t xml:space="preserve"> za </w:t>
      </w:r>
      <w:r w:rsidR="00834F82" w:rsidRPr="00607556">
        <w:rPr>
          <w:rFonts w:ascii="Calibri" w:hAnsi="Calibri" w:cs="Calibri"/>
          <w:sz w:val="20"/>
          <w:szCs w:val="20"/>
        </w:rPr>
        <w:t>do</w:t>
      </w:r>
      <w:r w:rsidRPr="00607556">
        <w:rPr>
          <w:rFonts w:ascii="Calibri" w:hAnsi="Calibri" w:cs="Calibri"/>
          <w:sz w:val="20"/>
          <w:szCs w:val="20"/>
        </w:rPr>
        <w:t xml:space="preserve">pracování </w:t>
      </w:r>
      <w:r w:rsidR="004C5AE9" w:rsidRPr="00607556">
        <w:rPr>
          <w:rFonts w:ascii="Calibri" w:hAnsi="Calibri" w:cs="Arial"/>
          <w:sz w:val="20"/>
          <w:szCs w:val="20"/>
        </w:rPr>
        <w:t>projekt</w:t>
      </w:r>
      <w:r w:rsidR="00834F82" w:rsidRPr="00607556">
        <w:rPr>
          <w:rFonts w:ascii="Calibri" w:hAnsi="Calibri" w:cs="Arial"/>
          <w:sz w:val="20"/>
          <w:szCs w:val="20"/>
        </w:rPr>
        <w:t>ového souhrnného řešení</w:t>
      </w:r>
      <w:r w:rsidR="004C5AE9" w:rsidRPr="00607556">
        <w:rPr>
          <w:rFonts w:ascii="Calibri" w:hAnsi="Calibri" w:cs="Arial"/>
          <w:sz w:val="20"/>
          <w:szCs w:val="20"/>
        </w:rPr>
        <w:t xml:space="preserve"> </w:t>
      </w:r>
      <w:r w:rsidR="00686D0B" w:rsidRPr="00607556">
        <w:rPr>
          <w:rFonts w:ascii="Calibri" w:hAnsi="Calibri" w:cs="Arial"/>
          <w:sz w:val="20"/>
          <w:szCs w:val="20"/>
        </w:rPr>
        <w:t>bez DPH</w:t>
      </w:r>
      <w:r w:rsidR="00665FF4">
        <w:rPr>
          <w:rFonts w:ascii="Calibri" w:hAnsi="Calibri" w:cs="Arial"/>
          <w:sz w:val="20"/>
          <w:szCs w:val="20"/>
        </w:rPr>
        <w:t xml:space="preserve"> </w:t>
      </w:r>
      <w:r w:rsidR="00665FF4" w:rsidRPr="00794E62">
        <w:rPr>
          <w:rFonts w:ascii="Calibri" w:hAnsi="Calibri" w:cs="Arial"/>
          <w:sz w:val="20"/>
          <w:szCs w:val="20"/>
        </w:rPr>
        <w:t xml:space="preserve">a </w:t>
      </w:r>
      <w:r w:rsidR="00665FF4">
        <w:rPr>
          <w:rFonts w:ascii="Calibri" w:hAnsi="Calibri" w:cs="Arial"/>
          <w:sz w:val="20"/>
          <w:szCs w:val="20"/>
        </w:rPr>
        <w:t>C</w:t>
      </w:r>
      <w:r w:rsidR="00665FF4" w:rsidRPr="00794E62">
        <w:rPr>
          <w:rFonts w:ascii="Calibri" w:hAnsi="Calibri" w:cs="Arial"/>
          <w:sz w:val="20"/>
          <w:szCs w:val="20"/>
        </w:rPr>
        <w:t>enu za výkon autorského dozoru bez DPH;</w:t>
      </w:r>
    </w:p>
    <w:p w:rsidR="00665FF4" w:rsidRPr="00607556" w:rsidRDefault="00665FF4" w:rsidP="00665FF4">
      <w:pPr>
        <w:ind w:left="2268"/>
        <w:jc w:val="both"/>
        <w:rPr>
          <w:rFonts w:ascii="Calibri" w:hAnsi="Calibri" w:cs="Calibri"/>
          <w:sz w:val="20"/>
          <w:szCs w:val="20"/>
        </w:rPr>
      </w:pPr>
    </w:p>
    <w:p w:rsidR="00B574F0" w:rsidRPr="00607556" w:rsidRDefault="00B574F0" w:rsidP="00F24A21">
      <w:pPr>
        <w:numPr>
          <w:ilvl w:val="0"/>
          <w:numId w:val="22"/>
        </w:numPr>
        <w:ind w:left="2268" w:hanging="425"/>
        <w:jc w:val="both"/>
        <w:rPr>
          <w:rFonts w:ascii="Calibri" w:hAnsi="Calibri" w:cs="Calibri"/>
          <w:sz w:val="20"/>
          <w:szCs w:val="20"/>
        </w:rPr>
      </w:pPr>
      <w:r w:rsidRPr="00607556">
        <w:rPr>
          <w:rFonts w:ascii="Calibri" w:hAnsi="Calibri" w:cs="Calibri"/>
          <w:sz w:val="20"/>
          <w:szCs w:val="20"/>
        </w:rPr>
        <w:t xml:space="preserve">do Přílohy </w:t>
      </w:r>
      <w:proofErr w:type="gramStart"/>
      <w:r w:rsidRPr="00607556">
        <w:rPr>
          <w:rFonts w:ascii="Calibri" w:hAnsi="Calibri" w:cs="Calibri"/>
          <w:sz w:val="20"/>
          <w:szCs w:val="20"/>
        </w:rPr>
        <w:t>č.</w:t>
      </w:r>
      <w:r w:rsidR="00736659" w:rsidRPr="00607556">
        <w:rPr>
          <w:rFonts w:ascii="Calibri" w:hAnsi="Calibri" w:cs="Calibri"/>
          <w:sz w:val="20"/>
          <w:szCs w:val="20"/>
        </w:rPr>
        <w:t xml:space="preserve"> </w:t>
      </w:r>
      <w:r w:rsidR="0009238B" w:rsidRPr="00607556">
        <w:rPr>
          <w:rFonts w:ascii="Calibri" w:hAnsi="Calibri" w:cs="Calibri"/>
          <w:sz w:val="20"/>
          <w:szCs w:val="20"/>
        </w:rPr>
        <w:t xml:space="preserve"> </w:t>
      </w:r>
      <w:r w:rsidRPr="00607556">
        <w:rPr>
          <w:rFonts w:ascii="Calibri" w:hAnsi="Calibri" w:cs="Calibri"/>
          <w:sz w:val="20"/>
          <w:szCs w:val="20"/>
        </w:rPr>
        <w:t>4</w:t>
      </w:r>
      <w:r w:rsidR="0009238B" w:rsidRPr="00607556">
        <w:rPr>
          <w:rFonts w:ascii="Calibri" w:hAnsi="Calibri" w:cs="Calibri"/>
          <w:sz w:val="20"/>
          <w:szCs w:val="20"/>
        </w:rPr>
        <w:t xml:space="preserve"> </w:t>
      </w:r>
      <w:r w:rsidRPr="00607556">
        <w:rPr>
          <w:rFonts w:ascii="Calibri" w:hAnsi="Calibri" w:cs="Calibri"/>
          <w:sz w:val="20"/>
          <w:szCs w:val="20"/>
        </w:rPr>
        <w:t>závazného</w:t>
      </w:r>
      <w:proofErr w:type="gramEnd"/>
      <w:r w:rsidRPr="00607556">
        <w:rPr>
          <w:rFonts w:ascii="Calibri" w:hAnsi="Calibri" w:cs="Calibri"/>
          <w:sz w:val="20"/>
          <w:szCs w:val="20"/>
        </w:rPr>
        <w:t xml:space="preserve"> vzoru smlouvy s názvem </w:t>
      </w:r>
      <w:r w:rsidR="00103FE4" w:rsidRPr="00607556">
        <w:rPr>
          <w:rFonts w:ascii="Calibri" w:hAnsi="Calibri" w:cs="Calibri"/>
          <w:sz w:val="20"/>
          <w:szCs w:val="20"/>
        </w:rPr>
        <w:t xml:space="preserve">Rozpis </w:t>
      </w:r>
      <w:r w:rsidR="00686D0B" w:rsidRPr="00607556">
        <w:rPr>
          <w:rFonts w:ascii="Calibri" w:hAnsi="Calibri" w:cs="Calibri"/>
          <w:sz w:val="20"/>
          <w:szCs w:val="20"/>
        </w:rPr>
        <w:t>C</w:t>
      </w:r>
      <w:r w:rsidR="00103FE4" w:rsidRPr="00607556">
        <w:rPr>
          <w:rFonts w:ascii="Calibri" w:hAnsi="Calibri" w:cs="Calibri"/>
          <w:sz w:val="20"/>
          <w:szCs w:val="20"/>
        </w:rPr>
        <w:t>eny</w:t>
      </w:r>
      <w:r w:rsidR="00686D0B" w:rsidRPr="00607556">
        <w:rPr>
          <w:rFonts w:ascii="Calibri" w:hAnsi="Calibri" w:cs="Calibri"/>
          <w:sz w:val="20"/>
          <w:szCs w:val="20"/>
        </w:rPr>
        <w:t xml:space="preserve"> Díla</w:t>
      </w:r>
      <w:r w:rsidRPr="00607556">
        <w:rPr>
          <w:rFonts w:ascii="Calibri" w:hAnsi="Calibri" w:cs="Calibri"/>
          <w:sz w:val="20"/>
          <w:szCs w:val="20"/>
        </w:rPr>
        <w:t>:</w:t>
      </w:r>
    </w:p>
    <w:p w:rsidR="00665FF4" w:rsidRDefault="002567AF" w:rsidP="00665FF4">
      <w:pPr>
        <w:numPr>
          <w:ilvl w:val="0"/>
          <w:numId w:val="21"/>
        </w:numPr>
        <w:spacing w:before="120"/>
        <w:ind w:left="2410" w:hanging="284"/>
        <w:jc w:val="both"/>
        <w:rPr>
          <w:rFonts w:ascii="Calibri" w:hAnsi="Calibri" w:cs="Arial"/>
          <w:sz w:val="20"/>
          <w:szCs w:val="20"/>
        </w:rPr>
      </w:pPr>
      <w:r w:rsidRPr="00665FF4">
        <w:rPr>
          <w:rFonts w:ascii="Calibri" w:hAnsi="Calibri" w:cs="Arial"/>
          <w:sz w:val="20"/>
          <w:szCs w:val="20"/>
        </w:rPr>
        <w:t>C</w:t>
      </w:r>
      <w:r w:rsidR="0090008E" w:rsidRPr="00665FF4">
        <w:rPr>
          <w:rFonts w:ascii="Calibri" w:hAnsi="Calibri" w:cs="Arial"/>
          <w:sz w:val="20"/>
          <w:szCs w:val="20"/>
        </w:rPr>
        <w:t xml:space="preserve">enu za </w:t>
      </w:r>
      <w:r w:rsidR="00834F82" w:rsidRPr="00665FF4">
        <w:rPr>
          <w:rFonts w:ascii="Calibri" w:hAnsi="Calibri" w:cs="Arial"/>
          <w:sz w:val="20"/>
          <w:szCs w:val="20"/>
        </w:rPr>
        <w:t>do</w:t>
      </w:r>
      <w:r w:rsidR="0090008E" w:rsidRPr="00665FF4">
        <w:rPr>
          <w:rFonts w:ascii="Calibri" w:hAnsi="Calibri" w:cs="Arial"/>
          <w:sz w:val="20"/>
          <w:szCs w:val="20"/>
        </w:rPr>
        <w:t xml:space="preserve">pracování </w:t>
      </w:r>
      <w:r w:rsidR="00834F82" w:rsidRPr="00665FF4">
        <w:rPr>
          <w:rFonts w:ascii="Calibri" w:hAnsi="Calibri" w:cs="Arial"/>
          <w:sz w:val="20"/>
          <w:szCs w:val="20"/>
        </w:rPr>
        <w:t>p</w:t>
      </w:r>
      <w:r w:rsidR="0090008E" w:rsidRPr="00665FF4">
        <w:rPr>
          <w:rFonts w:ascii="Calibri" w:hAnsi="Calibri" w:cs="Arial"/>
          <w:sz w:val="20"/>
          <w:szCs w:val="20"/>
        </w:rPr>
        <w:t>rojekt</w:t>
      </w:r>
      <w:r w:rsidR="00834F82" w:rsidRPr="00665FF4">
        <w:rPr>
          <w:rFonts w:ascii="Calibri" w:hAnsi="Calibri" w:cs="Arial"/>
          <w:sz w:val="20"/>
          <w:szCs w:val="20"/>
        </w:rPr>
        <w:t>ového souhrnného řešení</w:t>
      </w:r>
      <w:r w:rsidR="0090008E" w:rsidRPr="00665FF4">
        <w:rPr>
          <w:rFonts w:ascii="Calibri" w:hAnsi="Calibri" w:cs="Arial"/>
          <w:sz w:val="20"/>
          <w:szCs w:val="20"/>
        </w:rPr>
        <w:t xml:space="preserve"> podle členění na základní a dodatečné služby</w:t>
      </w:r>
      <w:r w:rsidR="00E6252F" w:rsidRPr="00665FF4">
        <w:rPr>
          <w:rFonts w:ascii="Calibri" w:hAnsi="Calibri" w:cs="Arial"/>
          <w:sz w:val="20"/>
          <w:szCs w:val="20"/>
        </w:rPr>
        <w:t>, dále Cenu Díla</w:t>
      </w:r>
      <w:r w:rsidR="0090008E" w:rsidRPr="00665FF4">
        <w:rPr>
          <w:rFonts w:ascii="Calibri" w:hAnsi="Calibri" w:cs="Arial"/>
          <w:sz w:val="20"/>
          <w:szCs w:val="20"/>
        </w:rPr>
        <w:t xml:space="preserve"> </w:t>
      </w:r>
      <w:r w:rsidR="00E6252F" w:rsidRPr="00665FF4">
        <w:rPr>
          <w:rFonts w:ascii="Calibri" w:hAnsi="Calibri" w:cs="Arial"/>
          <w:sz w:val="20"/>
          <w:szCs w:val="20"/>
        </w:rPr>
        <w:t>dle</w:t>
      </w:r>
      <w:r w:rsidR="0090008E" w:rsidRPr="00665FF4">
        <w:rPr>
          <w:rFonts w:ascii="Calibri" w:hAnsi="Calibri" w:cs="Arial"/>
          <w:sz w:val="20"/>
          <w:szCs w:val="20"/>
        </w:rPr>
        <w:t xml:space="preserve"> </w:t>
      </w:r>
      <w:r w:rsidR="004C5AE9" w:rsidRPr="00665FF4">
        <w:rPr>
          <w:rFonts w:ascii="Calibri" w:hAnsi="Calibri" w:cs="Calibri"/>
          <w:sz w:val="20"/>
          <w:szCs w:val="20"/>
        </w:rPr>
        <w:t>členění</w:t>
      </w:r>
      <w:r w:rsidR="004C5AE9" w:rsidRPr="00665FF4">
        <w:rPr>
          <w:rFonts w:ascii="Calibri" w:hAnsi="Calibri" w:cs="Arial"/>
          <w:sz w:val="20"/>
          <w:szCs w:val="20"/>
        </w:rPr>
        <w:t xml:space="preserve"> </w:t>
      </w:r>
      <w:r w:rsidR="00E6252F" w:rsidRPr="00665FF4">
        <w:rPr>
          <w:rFonts w:ascii="Calibri" w:hAnsi="Calibri" w:cs="Arial"/>
          <w:sz w:val="20"/>
          <w:szCs w:val="20"/>
        </w:rPr>
        <w:t xml:space="preserve">na </w:t>
      </w:r>
      <w:r w:rsidR="004C5AE9" w:rsidRPr="00665FF4">
        <w:rPr>
          <w:rFonts w:ascii="Calibri" w:hAnsi="Calibri" w:cs="Arial"/>
          <w:sz w:val="20"/>
          <w:szCs w:val="20"/>
        </w:rPr>
        <w:t>Cen</w:t>
      </w:r>
      <w:r w:rsidR="00E6252F" w:rsidRPr="00665FF4">
        <w:rPr>
          <w:rFonts w:ascii="Calibri" w:hAnsi="Calibri" w:cs="Arial"/>
          <w:sz w:val="20"/>
          <w:szCs w:val="20"/>
        </w:rPr>
        <w:t>u</w:t>
      </w:r>
      <w:r w:rsidR="004C5AE9" w:rsidRPr="00665FF4">
        <w:rPr>
          <w:rFonts w:ascii="Calibri" w:hAnsi="Calibri" w:cs="Arial"/>
          <w:sz w:val="20"/>
          <w:szCs w:val="20"/>
        </w:rPr>
        <w:t xml:space="preserve"> za </w:t>
      </w:r>
      <w:r w:rsidR="00834F82" w:rsidRPr="00665FF4">
        <w:rPr>
          <w:rFonts w:ascii="Calibri" w:hAnsi="Calibri" w:cs="Arial"/>
          <w:sz w:val="20"/>
          <w:szCs w:val="20"/>
        </w:rPr>
        <w:t>do</w:t>
      </w:r>
      <w:r w:rsidR="004C5AE9" w:rsidRPr="00665FF4">
        <w:rPr>
          <w:rFonts w:ascii="Calibri" w:hAnsi="Calibri" w:cs="Arial"/>
          <w:sz w:val="20"/>
          <w:szCs w:val="20"/>
        </w:rPr>
        <w:t>pracování projekt</w:t>
      </w:r>
      <w:r w:rsidR="00834F82" w:rsidRPr="00665FF4">
        <w:rPr>
          <w:rFonts w:ascii="Calibri" w:hAnsi="Calibri" w:cs="Arial"/>
          <w:sz w:val="20"/>
          <w:szCs w:val="20"/>
        </w:rPr>
        <w:t>ového souhrnného řešení</w:t>
      </w:r>
      <w:r w:rsidR="004C5AE9" w:rsidRPr="00665FF4">
        <w:rPr>
          <w:rFonts w:ascii="Calibri" w:hAnsi="Calibri" w:cs="Arial"/>
          <w:sz w:val="20"/>
          <w:szCs w:val="20"/>
        </w:rPr>
        <w:t xml:space="preserve"> </w:t>
      </w:r>
      <w:r w:rsidR="00665FF4" w:rsidRPr="00665FF4">
        <w:rPr>
          <w:rFonts w:ascii="Calibri" w:hAnsi="Calibri" w:cs="Arial"/>
          <w:sz w:val="20"/>
          <w:szCs w:val="20"/>
        </w:rPr>
        <w:t>a Cenu za výkon autorského dozoru</w:t>
      </w:r>
      <w:r w:rsidR="004C5AE9" w:rsidRPr="00665FF4">
        <w:rPr>
          <w:rFonts w:ascii="Calibri" w:hAnsi="Calibri" w:cs="Arial"/>
          <w:sz w:val="20"/>
          <w:szCs w:val="20"/>
        </w:rPr>
        <w:t xml:space="preserve"> </w:t>
      </w:r>
      <w:r w:rsidR="00E6252F" w:rsidRPr="00665FF4">
        <w:rPr>
          <w:rFonts w:ascii="Calibri" w:hAnsi="Calibri" w:cs="Arial"/>
          <w:sz w:val="20"/>
          <w:szCs w:val="20"/>
        </w:rPr>
        <w:t>a Rozpis jednotlivých položek Ceny Díla podle členění na Dílčí etapy, a to</w:t>
      </w:r>
      <w:r w:rsidR="004C5AE9" w:rsidRPr="00665FF4">
        <w:rPr>
          <w:rFonts w:ascii="Calibri" w:hAnsi="Calibri" w:cs="Arial"/>
          <w:sz w:val="20"/>
          <w:szCs w:val="20"/>
        </w:rPr>
        <w:t xml:space="preserve"> dle v této příloze závazného vzoru smlouvy naznačených pravidel.</w:t>
      </w:r>
      <w:r w:rsidR="0009238B" w:rsidRPr="00665FF4">
        <w:rPr>
          <w:rFonts w:ascii="Calibri" w:hAnsi="Calibri" w:cs="Arial"/>
          <w:sz w:val="20"/>
          <w:szCs w:val="20"/>
        </w:rPr>
        <w:t xml:space="preserve"> </w:t>
      </w:r>
      <w:r w:rsidR="001935A1" w:rsidRPr="00665FF4">
        <w:rPr>
          <w:rFonts w:ascii="Calibri" w:hAnsi="Calibri" w:cs="Arial"/>
          <w:sz w:val="20"/>
          <w:szCs w:val="20"/>
        </w:rPr>
        <w:t xml:space="preserve">Zadavatel v této souvislosti a pro vyloučení veškerých pochybností výslovně uvádí, že </w:t>
      </w:r>
      <w:r w:rsidR="00DF4EB9" w:rsidRPr="00665FF4">
        <w:rPr>
          <w:rFonts w:ascii="Calibri" w:hAnsi="Calibri" w:cs="Arial"/>
          <w:sz w:val="20"/>
          <w:szCs w:val="20"/>
        </w:rPr>
        <w:t>C</w:t>
      </w:r>
      <w:r w:rsidR="001935A1" w:rsidRPr="00665FF4">
        <w:rPr>
          <w:rFonts w:ascii="Calibri" w:hAnsi="Calibri" w:cs="Arial"/>
          <w:sz w:val="20"/>
          <w:szCs w:val="20"/>
        </w:rPr>
        <w:t xml:space="preserve">ena </w:t>
      </w:r>
      <w:r w:rsidR="00DF4EB9" w:rsidRPr="00665FF4">
        <w:rPr>
          <w:rFonts w:ascii="Calibri" w:hAnsi="Calibri" w:cs="Arial"/>
          <w:sz w:val="20"/>
          <w:szCs w:val="20"/>
        </w:rPr>
        <w:t xml:space="preserve">Díla </w:t>
      </w:r>
      <w:r w:rsidR="001935A1" w:rsidRPr="00665FF4">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665FF4">
        <w:rPr>
          <w:rFonts w:ascii="Calibri" w:hAnsi="Calibri" w:cs="Arial"/>
          <w:sz w:val="20"/>
          <w:szCs w:val="20"/>
        </w:rPr>
        <w:t>C</w:t>
      </w:r>
      <w:r w:rsidR="001935A1" w:rsidRPr="00665FF4">
        <w:rPr>
          <w:rFonts w:ascii="Calibri" w:hAnsi="Calibri" w:cs="Arial"/>
          <w:sz w:val="20"/>
          <w:szCs w:val="20"/>
        </w:rPr>
        <w:t xml:space="preserve">eny </w:t>
      </w:r>
      <w:r w:rsidR="00DF4EB9" w:rsidRPr="00665FF4">
        <w:rPr>
          <w:rFonts w:ascii="Calibri" w:hAnsi="Calibri" w:cs="Arial"/>
          <w:sz w:val="20"/>
          <w:szCs w:val="20"/>
        </w:rPr>
        <w:t xml:space="preserve">Díla </w:t>
      </w:r>
      <w:r w:rsidR="001935A1" w:rsidRPr="00665FF4">
        <w:rPr>
          <w:rFonts w:ascii="Calibri" w:hAnsi="Calibri" w:cs="Arial"/>
          <w:sz w:val="20"/>
          <w:szCs w:val="20"/>
        </w:rPr>
        <w:t xml:space="preserve">ve smyslu těchto Pokynů vkládané do </w:t>
      </w:r>
      <w:r w:rsidR="00C74D96" w:rsidRPr="00665FF4">
        <w:rPr>
          <w:rFonts w:ascii="Calibri" w:hAnsi="Calibri" w:cs="Arial"/>
          <w:sz w:val="20"/>
          <w:szCs w:val="20"/>
        </w:rPr>
        <w:t>čl. 3.3</w:t>
      </w:r>
      <w:r w:rsidR="001935A1" w:rsidRPr="00665FF4">
        <w:rPr>
          <w:rFonts w:ascii="Calibri" w:hAnsi="Calibri" w:cs="Arial"/>
          <w:sz w:val="20"/>
          <w:szCs w:val="20"/>
        </w:rPr>
        <w:t xml:space="preserve"> </w:t>
      </w:r>
      <w:r w:rsidR="00DF4EB9" w:rsidRPr="00665FF4">
        <w:rPr>
          <w:rFonts w:ascii="Calibri" w:hAnsi="Calibri" w:cs="Arial"/>
          <w:sz w:val="20"/>
          <w:szCs w:val="20"/>
        </w:rPr>
        <w:t>z</w:t>
      </w:r>
      <w:r w:rsidR="001935A1" w:rsidRPr="00665FF4">
        <w:rPr>
          <w:rFonts w:ascii="Calibri" w:hAnsi="Calibri" w:cs="Arial"/>
          <w:sz w:val="20"/>
          <w:szCs w:val="20"/>
        </w:rPr>
        <w:t xml:space="preserve">ávazného vzoru smlouvy. </w:t>
      </w:r>
      <w:r w:rsidR="00665FF4" w:rsidRPr="00794E62">
        <w:rPr>
          <w:rFonts w:ascii="Calibri" w:hAnsi="Calibri" w:cs="Arial"/>
          <w:sz w:val="20"/>
          <w:szCs w:val="20"/>
        </w:rPr>
        <w:t xml:space="preserve">Cena za výkon autorského dozoru ve smyslu těchto Pokynů je tvořena násobkem průměrné hodinové sazby za výkon autorského dozoru a v Příloze </w:t>
      </w:r>
      <w:proofErr w:type="gramStart"/>
      <w:r w:rsidR="00665FF4" w:rsidRPr="00794E62">
        <w:rPr>
          <w:rFonts w:ascii="Calibri" w:hAnsi="Calibri" w:cs="Arial"/>
          <w:sz w:val="20"/>
          <w:szCs w:val="20"/>
        </w:rPr>
        <w:t>č. 4 závazného</w:t>
      </w:r>
      <w:proofErr w:type="gramEnd"/>
      <w:r w:rsidR="00665FF4" w:rsidRPr="00794E62">
        <w:rPr>
          <w:rFonts w:ascii="Calibri" w:hAnsi="Calibri" w:cs="Arial"/>
          <w:sz w:val="20"/>
          <w:szCs w:val="20"/>
        </w:rPr>
        <w:t xml:space="preserve"> vzoru smlouvy stanovené pracnosti; </w:t>
      </w:r>
    </w:p>
    <w:p w:rsidR="007A5928" w:rsidRDefault="007A5928" w:rsidP="007A5928">
      <w:pPr>
        <w:spacing w:before="120"/>
        <w:ind w:left="2410"/>
        <w:jc w:val="both"/>
        <w:rPr>
          <w:rFonts w:ascii="Calibri" w:hAnsi="Calibri" w:cs="Arial"/>
          <w:sz w:val="20"/>
          <w:szCs w:val="20"/>
        </w:rPr>
      </w:pPr>
    </w:p>
    <w:p w:rsidR="00665FF4" w:rsidRPr="00794E62" w:rsidRDefault="00665FF4" w:rsidP="00665FF4">
      <w:pPr>
        <w:numPr>
          <w:ilvl w:val="0"/>
          <w:numId w:val="22"/>
        </w:numPr>
        <w:ind w:left="2268" w:hanging="425"/>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607556">
        <w:rPr>
          <w:rFonts w:ascii="Calibri" w:hAnsi="Calibri" w:cs="Calibri"/>
          <w:sz w:val="20"/>
          <w:szCs w:val="20"/>
        </w:rPr>
        <w:t>kontaktní informace o osobách v příloze uvedených, které budou oprávněny</w:t>
      </w:r>
      <w:r w:rsidRPr="00794E62">
        <w:rPr>
          <w:rFonts w:ascii="Calibri" w:hAnsi="Calibri" w:cs="Calibri"/>
          <w:sz w:val="20"/>
          <w:szCs w:val="20"/>
        </w:rPr>
        <w:t xml:space="preserve">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1" w:name="_Toc379787205"/>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1"/>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2" w:name="_Ref310242329"/>
      <w:bookmarkStart w:id="33" w:name="_Toc379787206"/>
      <w:r w:rsidRPr="00DE0A69">
        <w:rPr>
          <w:rFonts w:ascii="Calibri" w:hAnsi="Calibri" w:cs="Calibri"/>
          <w:kern w:val="28"/>
          <w:sz w:val="24"/>
          <w:szCs w:val="24"/>
          <w:lang w:val="cs-CZ"/>
        </w:rPr>
        <w:t>JAZYK NABÍDEK</w:t>
      </w:r>
      <w:bookmarkEnd w:id="32"/>
      <w:bookmarkEnd w:id="33"/>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4D2F7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4"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4"/>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5" w:name="_Ref310246729"/>
      <w:bookmarkStart w:id="36" w:name="_Toc379787207"/>
      <w:r w:rsidRPr="00DE0A69">
        <w:rPr>
          <w:rFonts w:ascii="Calibri" w:hAnsi="Calibri" w:cs="Calibri"/>
          <w:kern w:val="28"/>
          <w:sz w:val="24"/>
          <w:szCs w:val="24"/>
          <w:lang w:val="cs-CZ"/>
        </w:rPr>
        <w:t>OBSAH A PODÁVÁNÍ NABÍDEK</w:t>
      </w:r>
      <w:bookmarkEnd w:id="35"/>
      <w:bookmarkEnd w:id="36"/>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834F82" w:rsidRDefault="00834F82" w:rsidP="00834F82">
      <w:pPr>
        <w:ind w:left="1418"/>
        <w:jc w:val="both"/>
        <w:rPr>
          <w:rFonts w:ascii="Calibri" w:hAnsi="Calibri" w:cs="Calibri"/>
          <w:sz w:val="20"/>
          <w:szCs w:val="20"/>
        </w:rPr>
      </w:pPr>
      <w:r w:rsidRPr="00E91D49">
        <w:rPr>
          <w:rFonts w:ascii="Calibri" w:hAnsi="Calibri" w:cs="Calibri"/>
          <w:sz w:val="20"/>
          <w:szCs w:val="20"/>
        </w:rPr>
        <w:t xml:space="preserve">Správa železniční dopravní cesty, státní organizace, Stavební správa západ, Sokolovská 278/1955, 190 00 Praha 9, podatelna č. dveří 414, v pracovních dnech v době od 7,30 do </w:t>
      </w:r>
      <w:proofErr w:type="gramStart"/>
      <w:r w:rsidRPr="00E91D49">
        <w:rPr>
          <w:rFonts w:ascii="Calibri" w:hAnsi="Calibri" w:cs="Calibri"/>
          <w:sz w:val="20"/>
          <w:szCs w:val="20"/>
        </w:rPr>
        <w:t>11,30  hodin</w:t>
      </w:r>
      <w:proofErr w:type="gramEnd"/>
      <w:r w:rsidRPr="00E91D49">
        <w:rPr>
          <w:rFonts w:ascii="Calibri" w:hAnsi="Calibri" w:cs="Calibri"/>
          <w:sz w:val="20"/>
          <w:szCs w:val="20"/>
        </w:rPr>
        <w:t>, v poslední den lhůty pro podání nabídky pak pouze do stanovené hodiny.</w:t>
      </w:r>
    </w:p>
    <w:p w:rsidR="00834F82" w:rsidRPr="00E91D49" w:rsidRDefault="00834F82" w:rsidP="00834F82">
      <w:pPr>
        <w:ind w:left="1418"/>
        <w:jc w:val="both"/>
        <w:rPr>
          <w:rFonts w:ascii="Calibri" w:hAnsi="Calibri" w:cs="Calibri"/>
          <w:sz w:val="20"/>
          <w:szCs w:val="20"/>
        </w:rPr>
      </w:pP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7" w:name="_Ref131226724"/>
      <w:bookmarkStart w:id="38"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7"/>
      <w:bookmarkEnd w:id="38"/>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lastRenderedPageBreak/>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39" w:name="_Toc191791439"/>
      <w:bookmarkStart w:id="40" w:name="_Toc191791505"/>
      <w:bookmarkEnd w:id="39"/>
      <w:bookmarkEnd w:id="40"/>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379787208"/>
      <w:r w:rsidRPr="00CF6468">
        <w:rPr>
          <w:rFonts w:ascii="Calibri" w:hAnsi="Calibri" w:cs="Calibri"/>
          <w:kern w:val="28"/>
          <w:sz w:val="24"/>
          <w:szCs w:val="24"/>
          <w:lang w:val="cs-CZ"/>
        </w:rPr>
        <w:t>POŽADAVKY NA ZPRACOVÁNÍ NABÍDKOVÉ CENY</w:t>
      </w:r>
      <w:bookmarkEnd w:id="41"/>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2"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2"/>
    <w:p w:rsidR="00B574F0" w:rsidRPr="00DE0A69" w:rsidRDefault="00B574F0" w:rsidP="00B65C55">
      <w:pPr>
        <w:jc w:val="both"/>
        <w:rPr>
          <w:rFonts w:ascii="Calibri" w:hAnsi="Calibri" w:cs="Calibri"/>
          <w:color w:val="FF0000"/>
          <w:sz w:val="20"/>
          <w:szCs w:val="20"/>
          <w:highlight w:val="green"/>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79787209"/>
      <w:r w:rsidRPr="00CF6468">
        <w:rPr>
          <w:rFonts w:ascii="Calibri" w:hAnsi="Calibri" w:cs="Calibri"/>
          <w:kern w:val="28"/>
          <w:sz w:val="24"/>
          <w:szCs w:val="24"/>
          <w:lang w:val="cs-CZ"/>
        </w:rPr>
        <w:t>DOBA PLATNOSTI NABÍDEK - ZADÁVACÍ LHŮTA</w:t>
      </w:r>
      <w:bookmarkEnd w:id="43"/>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Ref315346983"/>
      <w:bookmarkStart w:id="45" w:name="_Toc379787210"/>
      <w:r w:rsidRPr="00CF6468">
        <w:rPr>
          <w:rFonts w:ascii="Calibri" w:hAnsi="Calibri" w:cs="Calibri"/>
          <w:kern w:val="28"/>
          <w:sz w:val="24"/>
          <w:szCs w:val="24"/>
          <w:lang w:val="cs-CZ"/>
        </w:rPr>
        <w:lastRenderedPageBreak/>
        <w:t>JISTOTA</w:t>
      </w:r>
      <w:bookmarkEnd w:id="44"/>
      <w:bookmarkEnd w:id="45"/>
      <w:r w:rsidRPr="00CF6468">
        <w:rPr>
          <w:rFonts w:ascii="Calibri" w:hAnsi="Calibri" w:cs="Calibri"/>
          <w:kern w:val="28"/>
          <w:sz w:val="24"/>
          <w:szCs w:val="24"/>
          <w:lang w:val="cs-CZ"/>
        </w:rPr>
        <w:t xml:space="preserve"> </w:t>
      </w:r>
    </w:p>
    <w:p w:rsidR="00B574F0" w:rsidRDefault="00B574F0" w:rsidP="00D2306A">
      <w:pPr>
        <w:ind w:left="284"/>
        <w:rPr>
          <w:rFonts w:ascii="Calibri" w:hAnsi="Calibri" w:cs="Calibri"/>
          <w:b/>
          <w:bCs/>
          <w:sz w:val="20"/>
          <w:szCs w:val="20"/>
        </w:rPr>
      </w:pPr>
    </w:p>
    <w:p w:rsidR="00E31F7D" w:rsidRPr="00DD390C" w:rsidRDefault="00E31F7D" w:rsidP="00E31F7D">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Pr>
          <w:rFonts w:ascii="Calibri" w:hAnsi="Calibri" w:cs="Calibri"/>
          <w:sz w:val="20"/>
          <w:szCs w:val="20"/>
        </w:rPr>
        <w:t xml:space="preserve"> </w:t>
      </w:r>
      <w:r w:rsidRPr="00F4106D">
        <w:rPr>
          <w:rFonts w:ascii="Calibri" w:hAnsi="Calibri" w:cs="Calibri"/>
          <w:sz w:val="20"/>
          <w:szCs w:val="20"/>
        </w:rPr>
        <w:t>700 tis.</w:t>
      </w:r>
      <w:r w:rsidRPr="00F4106D">
        <w:rPr>
          <w:rFonts w:ascii="Calibri" w:hAnsi="Calibri" w:cs="Calibri"/>
          <w:b/>
          <w:sz w:val="20"/>
          <w:szCs w:val="20"/>
        </w:rPr>
        <w:t xml:space="preserve"> </w:t>
      </w:r>
      <w:r w:rsidRPr="00F4106D">
        <w:rPr>
          <w:rFonts w:ascii="Calibri" w:hAnsi="Calibri" w:cs="Calibri"/>
          <w:sz w:val="20"/>
          <w:szCs w:val="20"/>
        </w:rPr>
        <w:t xml:space="preserve">Kč (slovy: </w:t>
      </w:r>
      <w:proofErr w:type="spellStart"/>
      <w:r w:rsidRPr="00F4106D">
        <w:rPr>
          <w:rFonts w:ascii="Calibri" w:hAnsi="Calibri" w:cs="Calibri"/>
          <w:sz w:val="20"/>
          <w:szCs w:val="20"/>
        </w:rPr>
        <w:t>sedmsettisíc</w:t>
      </w:r>
      <w:proofErr w:type="spellEnd"/>
      <w:r w:rsidRPr="00F4106D">
        <w:rPr>
          <w:rFonts w:ascii="Calibri" w:hAnsi="Calibri" w:cs="Calibri"/>
          <w:b/>
          <w:sz w:val="20"/>
          <w:szCs w:val="20"/>
        </w:rPr>
        <w:t xml:space="preserve"> </w:t>
      </w:r>
      <w:r w:rsidRPr="00F4106D">
        <w:rPr>
          <w:rFonts w:ascii="Calibri" w:hAnsi="Calibri" w:cs="Calibri"/>
          <w:sz w:val="20"/>
          <w:szCs w:val="20"/>
        </w:rPr>
        <w:t>korun</w:t>
      </w:r>
      <w:r w:rsidRPr="00DD390C">
        <w:rPr>
          <w:rFonts w:ascii="Calibri" w:hAnsi="Calibri" w:cs="Calibri"/>
          <w:sz w:val="20"/>
          <w:szCs w:val="20"/>
        </w:rPr>
        <w:t xml:space="preserve"> českých), a to ve formě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E31F7D" w:rsidRPr="00DE0A69" w:rsidRDefault="00E31F7D" w:rsidP="00E31F7D">
      <w:pPr>
        <w:ind w:left="709"/>
        <w:jc w:val="both"/>
        <w:rPr>
          <w:rFonts w:ascii="Calibri" w:hAnsi="Calibri" w:cs="Calibri"/>
          <w:sz w:val="20"/>
          <w:szCs w:val="20"/>
        </w:rPr>
      </w:pPr>
      <w:r w:rsidRPr="00DE0A69">
        <w:rPr>
          <w:rFonts w:ascii="Calibri" w:hAnsi="Calibri" w:cs="Calibri"/>
          <w:sz w:val="20"/>
          <w:szCs w:val="20"/>
        </w:rPr>
        <w:t xml:space="preserve"> </w:t>
      </w:r>
    </w:p>
    <w:p w:rsidR="00E31F7D" w:rsidRPr="00DE0A69" w:rsidRDefault="00E31F7D" w:rsidP="00E31F7D">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E31F7D" w:rsidRPr="00DE0A69" w:rsidRDefault="00E31F7D" w:rsidP="00E31F7D">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a </w:t>
      </w:r>
      <w:r w:rsidRPr="00211CB0">
        <w:rPr>
          <w:rFonts w:ascii="Calibri" w:hAnsi="Calibri" w:cs="Calibri"/>
          <w:sz w:val="20"/>
          <w:szCs w:val="20"/>
        </w:rPr>
        <w:t xml:space="preserve">účet zadavatele č. </w:t>
      </w:r>
      <w:proofErr w:type="spellStart"/>
      <w:r w:rsidRPr="00211CB0">
        <w:rPr>
          <w:rFonts w:ascii="Calibri" w:hAnsi="Calibri" w:cs="Calibri"/>
          <w:sz w:val="20"/>
          <w:szCs w:val="20"/>
        </w:rPr>
        <w:t>ú.</w:t>
      </w:r>
      <w:proofErr w:type="spellEnd"/>
      <w:r w:rsidRPr="00211CB0">
        <w:rPr>
          <w:rFonts w:ascii="Calibri" w:hAnsi="Calibri" w:cs="Calibri"/>
          <w:sz w:val="20"/>
          <w:szCs w:val="20"/>
        </w:rPr>
        <w:t xml:space="preserve"> </w:t>
      </w:r>
      <w:r w:rsidRPr="00752679">
        <w:rPr>
          <w:rFonts w:ascii="Calibri" w:hAnsi="Calibri" w:cs="Calibri"/>
          <w:sz w:val="20"/>
          <w:szCs w:val="20"/>
        </w:rPr>
        <w:t xml:space="preserve">27-7702170217/0100 </w:t>
      </w:r>
      <w:r w:rsidRPr="00752679">
        <w:rPr>
          <w:rFonts w:ascii="Calibri" w:hAnsi="Calibri" w:cs="Calibri"/>
          <w:b/>
          <w:sz w:val="20"/>
          <w:szCs w:val="20"/>
        </w:rPr>
        <w:t xml:space="preserve"> </w:t>
      </w:r>
      <w:r w:rsidRPr="00752679">
        <w:rPr>
          <w:rFonts w:ascii="Calibri" w:hAnsi="Calibri" w:cs="Calibri"/>
          <w:sz w:val="20"/>
          <w:szCs w:val="20"/>
        </w:rPr>
        <w:t>vedený u Komerční banky, a.</w:t>
      </w:r>
      <w:r>
        <w:rPr>
          <w:rFonts w:ascii="Calibri" w:hAnsi="Calibri" w:cs="Calibri"/>
          <w:sz w:val="20"/>
          <w:szCs w:val="20"/>
        </w:rPr>
        <w:t xml:space="preserve"> </w:t>
      </w:r>
      <w:r w:rsidRPr="00752679">
        <w:rPr>
          <w:rFonts w:ascii="Calibri" w:hAnsi="Calibri" w:cs="Calibri"/>
          <w:sz w:val="20"/>
          <w:szCs w:val="20"/>
        </w:rPr>
        <w:t>s., VS</w:t>
      </w:r>
      <w:r>
        <w:rPr>
          <w:rFonts w:ascii="Calibri" w:hAnsi="Calibri" w:cs="Calibri"/>
          <w:sz w:val="20"/>
          <w:szCs w:val="20"/>
        </w:rPr>
        <w:t xml:space="preserve"> 5113720004</w:t>
      </w:r>
      <w:r>
        <w:rPr>
          <w:rFonts w:ascii="Calibri" w:hAnsi="Calibri" w:cs="Calibri"/>
          <w:sz w:val="20"/>
          <w:szCs w:val="20"/>
          <w:lang w:val="en-US"/>
        </w:rPr>
        <w:t>.</w:t>
      </w:r>
      <w:r w:rsidRPr="00211CB0">
        <w:rPr>
          <w:rFonts w:ascii="Calibri" w:hAnsi="Calibri" w:cs="Calibri"/>
          <w:sz w:val="20"/>
          <w:szCs w:val="20"/>
        </w:rPr>
        <w:t> </w:t>
      </w:r>
      <w:r>
        <w:rPr>
          <w:rFonts w:ascii="Calibri" w:hAnsi="Calibri" w:cs="Calibri"/>
          <w:sz w:val="20"/>
          <w:szCs w:val="20"/>
        </w:rPr>
        <w:t xml:space="preserve"> </w:t>
      </w:r>
      <w:r w:rsidRPr="00DE0A69">
        <w:rPr>
          <w:rFonts w:ascii="Calibri" w:hAnsi="Calibri" w:cs="Calibri"/>
          <w:sz w:val="20"/>
          <w:szCs w:val="20"/>
        </w:rPr>
        <w:t>Uchazeč ve své nabídce předloží potvrzení banky o převedení či složení požadované částky na účet zadavatele.</w:t>
      </w:r>
    </w:p>
    <w:p w:rsidR="00E31F7D" w:rsidRPr="00DE0A69" w:rsidRDefault="00E31F7D" w:rsidP="00E31F7D">
      <w:pPr>
        <w:jc w:val="both"/>
        <w:rPr>
          <w:rFonts w:ascii="Calibri" w:hAnsi="Calibri" w:cs="Calibri"/>
          <w:sz w:val="20"/>
          <w:szCs w:val="20"/>
        </w:rPr>
      </w:pPr>
    </w:p>
    <w:p w:rsidR="00E31F7D" w:rsidRPr="00DE0A69" w:rsidRDefault="00E31F7D" w:rsidP="00E31F7D">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E31F7D" w:rsidRPr="00DE0A69" w:rsidRDefault="00E31F7D" w:rsidP="00E31F7D">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E31F7D" w:rsidRPr="00DE0A69" w:rsidRDefault="00E31F7D" w:rsidP="00E31F7D">
      <w:pPr>
        <w:jc w:val="both"/>
        <w:rPr>
          <w:rFonts w:ascii="Calibri" w:hAnsi="Calibri" w:cs="Calibri"/>
          <w:sz w:val="20"/>
          <w:szCs w:val="20"/>
        </w:rPr>
      </w:pPr>
    </w:p>
    <w:p w:rsidR="00E31F7D" w:rsidRPr="00DE0A69" w:rsidRDefault="00E31F7D" w:rsidP="00E31F7D">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 xml:space="preserve">1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E31F7D" w:rsidRPr="00DE0A69" w:rsidRDefault="00E31F7D" w:rsidP="00E31F7D">
      <w:pPr>
        <w:jc w:val="both"/>
        <w:rPr>
          <w:rFonts w:ascii="Calibri" w:hAnsi="Calibri" w:cs="Calibri"/>
          <w:sz w:val="20"/>
          <w:szCs w:val="20"/>
        </w:rPr>
      </w:pPr>
    </w:p>
    <w:p w:rsidR="00E31F7D" w:rsidRPr="00DE0A69" w:rsidRDefault="00E31F7D" w:rsidP="00E31F7D">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E31F7D" w:rsidRPr="00DE0A69" w:rsidRDefault="00E31F7D" w:rsidP="00E31F7D">
      <w:pPr>
        <w:ind w:left="1414"/>
        <w:jc w:val="both"/>
        <w:rPr>
          <w:rFonts w:ascii="Calibri" w:hAnsi="Calibri" w:cs="Calibri"/>
          <w:sz w:val="20"/>
          <w:szCs w:val="20"/>
        </w:rPr>
      </w:pPr>
    </w:p>
    <w:p w:rsidR="00E31F7D" w:rsidRPr="00DE0A69" w:rsidRDefault="00E31F7D" w:rsidP="00E31F7D">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Pr="00BE0D97">
        <w:rPr>
          <w:rFonts w:ascii="Calibri" w:hAnsi="Calibri" w:cs="Calibri"/>
          <w:sz w:val="20"/>
          <w:szCs w:val="20"/>
        </w:rPr>
        <w:t xml:space="preserve"> </w:t>
      </w:r>
      <w:r>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79787211"/>
      <w:r w:rsidRPr="00CF6468">
        <w:rPr>
          <w:rFonts w:ascii="Calibri" w:hAnsi="Calibri" w:cs="Calibri"/>
          <w:kern w:val="28"/>
          <w:sz w:val="24"/>
          <w:szCs w:val="24"/>
          <w:lang w:val="cs-CZ"/>
        </w:rPr>
        <w:t>VARIANTY NABÍDKY</w:t>
      </w:r>
      <w:bookmarkEnd w:id="4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79787212"/>
      <w:r w:rsidRPr="00CF6468">
        <w:rPr>
          <w:rFonts w:ascii="Calibri" w:hAnsi="Calibri" w:cs="Calibri"/>
          <w:kern w:val="28"/>
          <w:sz w:val="24"/>
          <w:szCs w:val="24"/>
          <w:lang w:val="cs-CZ"/>
        </w:rPr>
        <w:t>ZPRACOVÁNÍ A PODPIS NABÍDEK</w:t>
      </w:r>
      <w:bookmarkEnd w:id="47"/>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4D2F70" w:rsidRPr="004D2F7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4D2F70" w:rsidRPr="004D2F7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F3018A" w:rsidRPr="00DE0A69" w:rsidRDefault="00F3018A" w:rsidP="00067E27">
      <w:pPr>
        <w:ind w:left="1412"/>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79787213"/>
      <w:r w:rsidRPr="00CF6468">
        <w:rPr>
          <w:rFonts w:ascii="Calibri" w:hAnsi="Calibri" w:cs="Calibri"/>
          <w:kern w:val="28"/>
          <w:sz w:val="24"/>
          <w:szCs w:val="24"/>
          <w:lang w:val="cs-CZ"/>
        </w:rPr>
        <w:t>OTEVÍRÁNÍ OBÁLEK S NABÍDKAMI</w:t>
      </w:r>
      <w:bookmarkEnd w:id="48"/>
    </w:p>
    <w:p w:rsidR="00B574F0" w:rsidRPr="00DE0A69" w:rsidRDefault="00B574F0" w:rsidP="00D52469">
      <w:pPr>
        <w:ind w:left="284"/>
        <w:rPr>
          <w:rFonts w:ascii="Calibri" w:hAnsi="Calibri" w:cs="Calibri"/>
          <w:b/>
          <w:bCs/>
          <w:sz w:val="20"/>
          <w:szCs w:val="20"/>
        </w:rPr>
      </w:pPr>
    </w:p>
    <w:p w:rsidR="00B574F0"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CB6FF3" w:rsidRPr="00DE0A69" w:rsidRDefault="00CB6FF3"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79787214"/>
      <w:r w:rsidRPr="00CF6468">
        <w:rPr>
          <w:rFonts w:ascii="Calibri" w:hAnsi="Calibri" w:cs="Calibri"/>
          <w:kern w:val="28"/>
          <w:sz w:val="24"/>
          <w:szCs w:val="24"/>
          <w:lang w:val="cs-CZ"/>
        </w:rPr>
        <w:t>DŮVĚRNOST ZADÁVACÍHO ŘÍZENÍ</w:t>
      </w:r>
      <w:bookmarkEnd w:id="49"/>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79787215"/>
      <w:r w:rsidRPr="00CF6468">
        <w:rPr>
          <w:rFonts w:ascii="Calibri" w:hAnsi="Calibri" w:cs="Calibri"/>
          <w:kern w:val="28"/>
          <w:sz w:val="24"/>
          <w:szCs w:val="24"/>
          <w:lang w:val="cs-CZ"/>
        </w:rPr>
        <w:t>POSOUZENÍ NABÍDEK</w:t>
      </w:r>
      <w:bookmarkEnd w:id="50"/>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w:t>
      </w:r>
      <w:r w:rsidRPr="00932110">
        <w:rPr>
          <w:rFonts w:ascii="Calibri" w:hAnsi="Calibri" w:cs="Calibri"/>
          <w:sz w:val="20"/>
          <w:szCs w:val="20"/>
        </w:rPr>
        <w:lastRenderedPageBreak/>
        <w:t xml:space="preserve">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79787216"/>
      <w:r w:rsidRPr="00CF6468">
        <w:rPr>
          <w:rFonts w:ascii="Calibri" w:hAnsi="Calibri" w:cs="Calibri"/>
          <w:kern w:val="28"/>
          <w:sz w:val="24"/>
          <w:szCs w:val="24"/>
          <w:lang w:val="cs-CZ"/>
        </w:rPr>
        <w:t>KRITÉRIA PRO HODNOCENÍ NABÍDEK</w:t>
      </w:r>
      <w:bookmarkEnd w:id="51"/>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7A5928" w:rsidRPr="00794E62" w:rsidRDefault="007A5928"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167BE8" w:rsidRDefault="00167BE8"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79787217"/>
      <w:r w:rsidRPr="00CF6468">
        <w:rPr>
          <w:rFonts w:ascii="Calibri" w:hAnsi="Calibri" w:cs="Calibri"/>
          <w:kern w:val="28"/>
          <w:sz w:val="24"/>
          <w:szCs w:val="24"/>
          <w:lang w:val="cs-CZ"/>
        </w:rPr>
        <w:t>ZRUŠENÍ ZADÁVACÍHO ŘÍZENÍ</w:t>
      </w:r>
      <w:bookmarkEnd w:id="52"/>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067E27" w:rsidRPr="00DE0A69" w:rsidRDefault="00067E27">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79787218"/>
      <w:r w:rsidRPr="00CF6468">
        <w:rPr>
          <w:rFonts w:ascii="Calibri" w:hAnsi="Calibri" w:cs="Calibri"/>
          <w:kern w:val="28"/>
          <w:sz w:val="24"/>
          <w:szCs w:val="24"/>
          <w:lang w:val="cs-CZ"/>
        </w:rPr>
        <w:t>UZAVŘENÍ SMLOUVY</w:t>
      </w:r>
      <w:bookmarkEnd w:id="53"/>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79787219"/>
      <w:r w:rsidRPr="00CF6468">
        <w:rPr>
          <w:rFonts w:ascii="Calibri" w:hAnsi="Calibri" w:cs="Calibri"/>
          <w:kern w:val="28"/>
          <w:sz w:val="24"/>
          <w:szCs w:val="24"/>
          <w:lang w:val="cs-CZ"/>
        </w:rPr>
        <w:t>PŘÍLOHY TĚCHTO POKYNŮ</w:t>
      </w:r>
      <w:bookmarkEnd w:id="54"/>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067E27" w:rsidRDefault="00067E27" w:rsidP="00155F98">
            <w:pPr>
              <w:jc w:val="both"/>
              <w:rPr>
                <w:rFonts w:ascii="Calibri" w:hAnsi="Calibri" w:cs="Calibri"/>
                <w:sz w:val="20"/>
                <w:szCs w:val="20"/>
              </w:rPr>
            </w:pPr>
          </w:p>
          <w:p w:rsidR="003625F4" w:rsidRPr="00DE0A69" w:rsidRDefault="003625F4"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4F6E57" w:rsidRDefault="004F6E57" w:rsidP="00F3018A">
      <w:pPr>
        <w:jc w:val="both"/>
        <w:rPr>
          <w:rFonts w:ascii="Calibri" w:hAnsi="Calibri" w:cs="Calibri"/>
          <w:sz w:val="20"/>
          <w:szCs w:val="20"/>
        </w:rPr>
      </w:pPr>
    </w:p>
    <w:p w:rsidR="00E755FE" w:rsidRDefault="00F3018A" w:rsidP="00F3018A">
      <w:pPr>
        <w:jc w:val="both"/>
        <w:rPr>
          <w:rFonts w:ascii="Calibri" w:hAnsi="Calibri" w:cs="Calibri"/>
          <w:sz w:val="20"/>
          <w:szCs w:val="20"/>
        </w:rPr>
      </w:pPr>
      <w:r w:rsidRPr="00752679">
        <w:rPr>
          <w:rFonts w:ascii="Calibri" w:hAnsi="Calibri" w:cs="Calibri"/>
          <w:sz w:val="20"/>
          <w:szCs w:val="20"/>
        </w:rPr>
        <w:t xml:space="preserve">V Praze dne </w:t>
      </w:r>
      <w:r w:rsidR="00E755FE">
        <w:rPr>
          <w:rFonts w:ascii="Calibri" w:hAnsi="Calibri" w:cs="Calibri"/>
          <w:sz w:val="20"/>
          <w:szCs w:val="20"/>
        </w:rPr>
        <w:t>7. 8. 2014</w:t>
      </w:r>
    </w:p>
    <w:p w:rsidR="00E755FE" w:rsidRDefault="00E755FE" w:rsidP="00F3018A">
      <w:pPr>
        <w:jc w:val="both"/>
        <w:rPr>
          <w:rFonts w:ascii="Calibri" w:hAnsi="Calibri" w:cs="Calibri"/>
          <w:sz w:val="20"/>
          <w:szCs w:val="20"/>
        </w:rPr>
      </w:pPr>
    </w:p>
    <w:p w:rsidR="00F3018A" w:rsidRDefault="00F3018A" w:rsidP="00F3018A">
      <w:pPr>
        <w:jc w:val="both"/>
        <w:rPr>
          <w:rFonts w:ascii="Calibri" w:hAnsi="Calibri" w:cs="Calibri"/>
          <w:sz w:val="20"/>
          <w:szCs w:val="20"/>
        </w:rPr>
      </w:pPr>
      <w:r>
        <w:rPr>
          <w:rFonts w:ascii="Calibri" w:hAnsi="Calibri" w:cs="Calibri"/>
          <w:sz w:val="20"/>
          <w:szCs w:val="20"/>
        </w:rPr>
        <w:t xml:space="preserve">                                   </w:t>
      </w:r>
    </w:p>
    <w:p w:rsidR="00F3018A" w:rsidRDefault="00F3018A" w:rsidP="00F3018A">
      <w:pPr>
        <w:jc w:val="both"/>
        <w:rPr>
          <w:rFonts w:ascii="Calibri" w:hAnsi="Calibri" w:cs="Calibri"/>
          <w:sz w:val="20"/>
          <w:szCs w:val="20"/>
        </w:rPr>
      </w:pPr>
    </w:p>
    <w:p w:rsidR="00F3018A" w:rsidRPr="00C473E0" w:rsidRDefault="00F3018A" w:rsidP="00F3018A">
      <w:pPr>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color w:val="FF0000"/>
          <w:sz w:val="20"/>
          <w:szCs w:val="20"/>
        </w:rPr>
        <w:t xml:space="preserve">                   </w:t>
      </w:r>
      <w:r w:rsidRPr="00694391">
        <w:rPr>
          <w:rFonts w:ascii="Calibri" w:hAnsi="Calibri" w:cs="Calibri"/>
          <w:color w:val="FF0000"/>
          <w:sz w:val="20"/>
          <w:szCs w:val="20"/>
        </w:rPr>
        <w:t xml:space="preserve"> </w:t>
      </w:r>
      <w:r w:rsidR="003625F4">
        <w:rPr>
          <w:rFonts w:ascii="Calibri" w:hAnsi="Calibri" w:cs="Calibri"/>
          <w:color w:val="FF0000"/>
          <w:sz w:val="20"/>
          <w:szCs w:val="20"/>
        </w:rPr>
        <w:t xml:space="preserve">   </w:t>
      </w:r>
      <w:r w:rsidRPr="00C473E0">
        <w:rPr>
          <w:rFonts w:ascii="Calibri" w:hAnsi="Calibri" w:cs="Calibri"/>
          <w:sz w:val="20"/>
          <w:szCs w:val="20"/>
        </w:rPr>
        <w:t xml:space="preserve">Ing. Mojmír Nejezchleb </w:t>
      </w:r>
      <w:proofErr w:type="gramStart"/>
      <w:r w:rsidR="00E755FE">
        <w:rPr>
          <w:rFonts w:ascii="Calibri" w:hAnsi="Calibri" w:cs="Calibri"/>
          <w:sz w:val="20"/>
          <w:szCs w:val="20"/>
        </w:rPr>
        <w:t>v.r.</w:t>
      </w:r>
      <w:proofErr w:type="gramEnd"/>
    </w:p>
    <w:p w:rsidR="00F3018A" w:rsidRPr="00C473E0" w:rsidRDefault="00F3018A" w:rsidP="00F3018A">
      <w:pPr>
        <w:jc w:val="both"/>
        <w:rPr>
          <w:rFonts w:ascii="Calibri" w:hAnsi="Calibri" w:cs="Calibri"/>
          <w:sz w:val="20"/>
          <w:szCs w:val="20"/>
        </w:rPr>
      </w:pPr>
      <w:r w:rsidRPr="00C473E0">
        <w:rPr>
          <w:rFonts w:ascii="Calibri" w:hAnsi="Calibri" w:cs="Calibri"/>
          <w:sz w:val="20"/>
          <w:szCs w:val="20"/>
        </w:rPr>
        <w:t xml:space="preserve">                                                                     </w:t>
      </w:r>
      <w:r>
        <w:rPr>
          <w:rFonts w:ascii="Calibri" w:hAnsi="Calibri" w:cs="Calibri"/>
          <w:sz w:val="20"/>
          <w:szCs w:val="20"/>
        </w:rPr>
        <w:t xml:space="preserve">                  </w:t>
      </w:r>
      <w:r w:rsidRPr="00C473E0">
        <w:rPr>
          <w:rFonts w:ascii="Calibri" w:hAnsi="Calibri" w:cs="Calibri"/>
          <w:sz w:val="20"/>
          <w:szCs w:val="20"/>
        </w:rPr>
        <w:t>náměstek GŘ pro modernizaci dráhy</w:t>
      </w:r>
    </w:p>
    <w:tbl>
      <w:tblPr>
        <w:tblW w:w="0" w:type="auto"/>
        <w:tblLook w:val="00A0" w:firstRow="1" w:lastRow="0" w:firstColumn="1" w:lastColumn="0" w:noHBand="0" w:noVBand="0"/>
      </w:tblPr>
      <w:tblGrid>
        <w:gridCol w:w="9288"/>
      </w:tblGrid>
      <w:tr w:rsidR="00B574F0" w:rsidRPr="007F3290" w:rsidTr="00707A34">
        <w:tc>
          <w:tcPr>
            <w:tcW w:w="9288" w:type="dxa"/>
          </w:tcPr>
          <w:p w:rsidR="00F3018A" w:rsidRPr="007F3290" w:rsidRDefault="00F3018A" w:rsidP="0050774C">
            <w:pPr>
              <w:rPr>
                <w:rFonts w:ascii="Calibri" w:hAnsi="Calibri" w:cs="Calibri"/>
                <w:sz w:val="20"/>
                <w:szCs w:val="20"/>
              </w:rPr>
            </w:pPr>
            <w:r w:rsidRPr="00C473E0">
              <w:rPr>
                <w:rFonts w:ascii="Calibri" w:hAnsi="Calibri" w:cs="Calibri"/>
                <w:sz w:val="20"/>
                <w:szCs w:val="20"/>
              </w:rPr>
              <w:t xml:space="preserve">                                                                           </w:t>
            </w:r>
            <w:r w:rsidR="003625F4">
              <w:rPr>
                <w:rFonts w:ascii="Calibri" w:hAnsi="Calibri" w:cs="Calibri"/>
                <w:sz w:val="20"/>
                <w:szCs w:val="20"/>
              </w:rPr>
              <w:t xml:space="preserve">    </w:t>
            </w:r>
            <w:r w:rsidRPr="00C473E0">
              <w:rPr>
                <w:rFonts w:ascii="Calibri" w:hAnsi="Calibri" w:cs="Calibri"/>
                <w:sz w:val="20"/>
                <w:szCs w:val="20"/>
              </w:rPr>
              <w:t>Správa železniční dopravní cesty,</w:t>
            </w:r>
            <w:r>
              <w:rPr>
                <w:rFonts w:ascii="Calibri" w:hAnsi="Calibri" w:cs="Calibri"/>
                <w:sz w:val="20"/>
                <w:szCs w:val="20"/>
              </w:rPr>
              <w:t xml:space="preserve"> státní organizace</w:t>
            </w:r>
          </w:p>
        </w:tc>
      </w:tr>
    </w:tbl>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r w:rsidR="00067E27">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067E27" w:rsidRDefault="00067E27" w:rsidP="00596BD9">
      <w:pPr>
        <w:jc w:val="center"/>
        <w:rPr>
          <w:rFonts w:ascii="Calibri" w:hAnsi="Calibri" w:cs="Calibri"/>
          <w:b/>
          <w:bCs/>
          <w:sz w:val="22"/>
          <w:szCs w:val="22"/>
        </w:rPr>
      </w:pPr>
    </w:p>
    <w:p w:rsidR="00067E27" w:rsidRDefault="00067E27"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lastRenderedPageBreak/>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4D2F70" w:rsidRPr="004D2F7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4D2F7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4D2F70" w:rsidRPr="004D2F7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4D2F70" w:rsidRPr="004D2F7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9C7437">
        <w:trPr>
          <w:cantSplit/>
        </w:trPr>
        <w:tc>
          <w:tcPr>
            <w:tcW w:w="1857" w:type="dxa"/>
            <w:tcBorders>
              <w:top w:val="single" w:sz="12" w:space="0" w:color="auto"/>
              <w:left w:val="single" w:sz="12" w:space="0" w:color="auto"/>
            </w:tcBorders>
            <w:vAlign w:val="center"/>
          </w:tcPr>
          <w:p w:rsidR="00D34D2B" w:rsidRPr="00300BBC" w:rsidRDefault="00D34D2B" w:rsidP="009C7437">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C7437">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C7437">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9C7437">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9C7437">
            <w:pPr>
              <w:pStyle w:val="tabulka"/>
              <w:widowControl/>
              <w:rPr>
                <w:rFonts w:ascii="Calibri" w:hAnsi="Calibri" w:cs="Calibri"/>
              </w:rPr>
            </w:pPr>
            <w:r>
              <w:rPr>
                <w:rFonts w:ascii="Calibri" w:hAnsi="Calibri" w:cs="Calibri"/>
              </w:rPr>
              <w:t>Zkušenost z řídící pozice *</w:t>
            </w:r>
          </w:p>
          <w:p w:rsidR="00D34D2B" w:rsidRPr="00300BBC" w:rsidRDefault="00D34D2B" w:rsidP="009C7437">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9C7437">
            <w:pPr>
              <w:pStyle w:val="tabulka"/>
              <w:widowControl/>
              <w:rPr>
                <w:rFonts w:ascii="Calibri" w:hAnsi="Calibri" w:cs="Calibri"/>
              </w:rPr>
            </w:pPr>
            <w:r>
              <w:rPr>
                <w:rFonts w:ascii="Calibri" w:hAnsi="Calibri" w:cs="Calibri"/>
              </w:rPr>
              <w:t>Uveďte, v jakém vztahu k dodavateli osoba je</w:t>
            </w:r>
          </w:p>
        </w:tc>
      </w:tr>
      <w:tr w:rsidR="00D34D2B" w:rsidRPr="00300BBC" w:rsidTr="009C7437">
        <w:trPr>
          <w:cantSplit/>
          <w:trHeight w:val="334"/>
        </w:trPr>
        <w:tc>
          <w:tcPr>
            <w:tcW w:w="1857" w:type="dxa"/>
            <w:tcBorders>
              <w:left w:val="single" w:sz="12" w:space="0" w:color="auto"/>
              <w:right w:val="single" w:sz="6" w:space="0" w:color="auto"/>
            </w:tcBorders>
            <w:vAlign w:val="center"/>
          </w:tcPr>
          <w:p w:rsidR="00D34D2B" w:rsidRPr="00300BBC" w:rsidRDefault="00D34D2B" w:rsidP="009C7437">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9C7437">
            <w:pPr>
              <w:jc w:val="center"/>
              <w:rPr>
                <w:rFonts w:ascii="Calibri" w:hAnsi="Calibri" w:cs="Calibri"/>
              </w:rPr>
            </w:pPr>
          </w:p>
        </w:tc>
        <w:tc>
          <w:tcPr>
            <w:tcW w:w="1080" w:type="dxa"/>
            <w:vAlign w:val="center"/>
          </w:tcPr>
          <w:p w:rsidR="00D34D2B" w:rsidRPr="00300BBC" w:rsidRDefault="00D34D2B" w:rsidP="009C7437">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C7437">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p>
        </w:tc>
      </w:tr>
      <w:tr w:rsidR="00D34D2B" w:rsidRPr="00300BBC" w:rsidTr="009C7437">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C7437">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C7437">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C7437">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067E27" w:rsidRDefault="00067E27" w:rsidP="00B230BD">
      <w:pPr>
        <w:spacing w:after="240"/>
        <w:jc w:val="center"/>
        <w:rPr>
          <w:rFonts w:ascii="Calibri" w:hAnsi="Calibri" w:cs="Calibri"/>
          <w:b/>
          <w:bCs/>
          <w:sz w:val="22"/>
          <w:szCs w:val="22"/>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bookmarkStart w:id="55" w:name="_GoBack"/>
      <w:bookmarkEnd w:id="55"/>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B6B" w:rsidRDefault="00CC2B6B">
      <w:r>
        <w:separator/>
      </w:r>
    </w:p>
  </w:endnote>
  <w:endnote w:type="continuationSeparator" w:id="0">
    <w:p w:rsidR="00CC2B6B" w:rsidRDefault="00CC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6B4" w:rsidRDefault="001526B4"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1526B4" w:rsidRDefault="001526B4"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1526B4" w:rsidRDefault="001526B4"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1526B4" w:rsidRDefault="001526B4" w:rsidP="0080493B">
    <w:pPr>
      <w:pStyle w:val="Zpat"/>
      <w:tabs>
        <w:tab w:val="clear" w:pos="4536"/>
        <w:tab w:val="clear" w:pos="9072"/>
        <w:tab w:val="center" w:pos="4680"/>
        <w:tab w:val="right" w:pos="9360"/>
      </w:tabs>
      <w:jc w:val="right"/>
      <w:rPr>
        <w:rStyle w:val="slostrnky"/>
        <w:rFonts w:ascii="Arial" w:hAnsi="Arial" w:cs="Arial"/>
        <w:sz w:val="18"/>
        <w:szCs w:val="18"/>
      </w:rPr>
    </w:pPr>
  </w:p>
  <w:p w:rsidR="001526B4" w:rsidRDefault="001526B4"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E755FE">
      <w:rPr>
        <w:rStyle w:val="slostrnky"/>
        <w:rFonts w:ascii="Arial" w:hAnsi="Arial" w:cs="Arial"/>
        <w:noProof/>
        <w:sz w:val="18"/>
        <w:szCs w:val="18"/>
      </w:rPr>
      <w:t>30</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B6B" w:rsidRDefault="00CC2B6B">
      <w:r>
        <w:separator/>
      </w:r>
    </w:p>
  </w:footnote>
  <w:footnote w:type="continuationSeparator" w:id="0">
    <w:p w:rsidR="00CC2B6B" w:rsidRDefault="00CC2B6B">
      <w:r>
        <w:continuationSeparator/>
      </w:r>
    </w:p>
  </w:footnote>
  <w:footnote w:id="1">
    <w:p w:rsidR="001526B4" w:rsidRDefault="001526B4"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6B4" w:rsidRDefault="001526B4" w:rsidP="000A1B79">
    <w:pPr>
      <w:pStyle w:val="Zhlav"/>
      <w:tabs>
        <w:tab w:val="clear" w:pos="4536"/>
        <w:tab w:val="clear" w:pos="9072"/>
        <w:tab w:val="center" w:pos="4140"/>
        <w:tab w:val="right" w:pos="9180"/>
      </w:tabs>
      <w:jc w:val="right"/>
      <w:rPr>
        <w:rFonts w:asciiTheme="minorHAnsi" w:hAnsiTheme="minorHAnsi" w:cs="Arial"/>
        <w:b/>
        <w:bCs/>
        <w:sz w:val="18"/>
        <w:szCs w:val="18"/>
      </w:rPr>
    </w:pPr>
  </w:p>
  <w:p w:rsidR="001526B4" w:rsidRPr="009B2374" w:rsidRDefault="009B2374" w:rsidP="000A1B79">
    <w:pPr>
      <w:jc w:val="both"/>
      <w:rPr>
        <w:rFonts w:ascii="Calibri" w:hAnsi="Calibri" w:cs="Calibri"/>
        <w:b/>
        <w:sz w:val="16"/>
        <w:szCs w:val="16"/>
      </w:rPr>
    </w:pPr>
    <w:r>
      <w:rPr>
        <w:noProof/>
      </w:rPr>
      <w:drawing>
        <wp:anchor distT="0" distB="0" distL="114300" distR="114300" simplePos="0" relativeHeight="251658240" behindDoc="1" locked="0" layoutInCell="1" allowOverlap="1" wp14:anchorId="77B58CA2" wp14:editId="0AE121DC">
          <wp:simplePos x="0" y="0"/>
          <wp:positionH relativeFrom="column">
            <wp:posOffset>-1905</wp:posOffset>
          </wp:positionH>
          <wp:positionV relativeFrom="paragraph">
            <wp:posOffset>2540</wp:posOffset>
          </wp:positionV>
          <wp:extent cx="556260" cy="370840"/>
          <wp:effectExtent l="0" t="0" r="0" b="0"/>
          <wp:wrapTight wrapText="bothSides">
            <wp:wrapPolygon edited="0">
              <wp:start x="0" y="0"/>
              <wp:lineTo x="0" y="19973"/>
              <wp:lineTo x="20712" y="19973"/>
              <wp:lineTo x="20712" y="0"/>
              <wp:lineTo x="0" y="0"/>
            </wp:wrapPolygon>
          </wp:wrapTight>
          <wp:docPr id="1" name="Obrázek 1" descr="Evropská vlajka – v barv&amp;eca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vropská vlajka – v barv&amp;ecar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3708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z w:val="16"/>
        <w:szCs w:val="16"/>
      </w:rPr>
      <w:t xml:space="preserve">                                            </w:t>
    </w:r>
    <w:r w:rsidR="004D2F70">
      <w:rPr>
        <w:rFonts w:ascii="Calibri" w:hAnsi="Calibri" w:cs="Calibri"/>
        <w:b/>
        <w:sz w:val="16"/>
        <w:szCs w:val="16"/>
      </w:rPr>
      <w:t xml:space="preserve">               </w:t>
    </w:r>
    <w:r w:rsidR="000A1B79">
      <w:rPr>
        <w:rFonts w:ascii="Calibri" w:hAnsi="Calibri" w:cs="Calibri"/>
        <w:b/>
        <w:sz w:val="16"/>
        <w:szCs w:val="16"/>
      </w:rPr>
      <w:t xml:space="preserve">             </w:t>
    </w:r>
    <w:r w:rsidR="001526B4" w:rsidRPr="009B2374">
      <w:rPr>
        <w:rFonts w:ascii="Calibri" w:hAnsi="Calibri" w:cs="Calibri"/>
        <w:b/>
        <w:sz w:val="16"/>
        <w:szCs w:val="16"/>
      </w:rPr>
      <w:t xml:space="preserve">Optimalizace traťového úseku Praha Hostivař – Praha </w:t>
    </w:r>
    <w:proofErr w:type="spellStart"/>
    <w:proofErr w:type="gramStart"/>
    <w:r w:rsidR="001526B4" w:rsidRPr="009B2374">
      <w:rPr>
        <w:rFonts w:ascii="Calibri" w:hAnsi="Calibri" w:cs="Calibri"/>
        <w:b/>
        <w:sz w:val="16"/>
        <w:szCs w:val="16"/>
      </w:rPr>
      <w:t>hl.n</w:t>
    </w:r>
    <w:proofErr w:type="spellEnd"/>
    <w:r w:rsidR="001526B4" w:rsidRPr="009B2374">
      <w:rPr>
        <w:rFonts w:ascii="Calibri" w:hAnsi="Calibri" w:cs="Calibri"/>
        <w:b/>
        <w:sz w:val="16"/>
        <w:szCs w:val="16"/>
      </w:rPr>
      <w:t>.</w:t>
    </w:r>
    <w:proofErr w:type="gramEnd"/>
    <w:r w:rsidR="001526B4" w:rsidRPr="009B2374">
      <w:rPr>
        <w:rFonts w:ascii="Calibri" w:hAnsi="Calibri" w:cs="Calibri"/>
        <w:b/>
        <w:sz w:val="16"/>
        <w:szCs w:val="16"/>
      </w:rPr>
      <w:t xml:space="preserve">, II. část – Praha Hostivař – Praha </w:t>
    </w:r>
    <w:proofErr w:type="spellStart"/>
    <w:r w:rsidR="001526B4" w:rsidRPr="009B2374">
      <w:rPr>
        <w:rFonts w:ascii="Calibri" w:hAnsi="Calibri" w:cs="Calibri"/>
        <w:b/>
        <w:sz w:val="16"/>
        <w:szCs w:val="16"/>
      </w:rPr>
      <w:t>hl.n</w:t>
    </w:r>
    <w:proofErr w:type="spellEnd"/>
    <w:r w:rsidR="001526B4" w:rsidRPr="009B2374">
      <w:rPr>
        <w:rFonts w:ascii="Calibri" w:hAnsi="Calibri" w:cs="Calibri"/>
        <w:b/>
        <w:sz w:val="16"/>
        <w:szCs w:val="16"/>
      </w:rPr>
      <w:t>.</w:t>
    </w:r>
  </w:p>
  <w:p w:rsidR="001526B4" w:rsidRPr="009B2374" w:rsidRDefault="001526B4" w:rsidP="009B2374">
    <w:pPr>
      <w:pStyle w:val="Zhlav"/>
      <w:pBdr>
        <w:bottom w:val="single" w:sz="4" w:space="1" w:color="auto"/>
      </w:pBdr>
      <w:tabs>
        <w:tab w:val="clear" w:pos="4536"/>
        <w:tab w:val="clear" w:pos="9072"/>
        <w:tab w:val="right" w:pos="9180"/>
      </w:tabs>
      <w:jc w:val="right"/>
      <w:rPr>
        <w:rFonts w:asciiTheme="minorHAnsi" w:hAnsiTheme="minorHAnsi" w:cs="Arial"/>
        <w:b/>
        <w:bCs/>
        <w:sz w:val="16"/>
        <w:szCs w:val="16"/>
      </w:rPr>
    </w:pPr>
    <w:r w:rsidRPr="009B2374">
      <w:rPr>
        <w:rFonts w:asciiTheme="minorHAnsi" w:hAnsiTheme="minorHAnsi" w:cs="Arial"/>
        <w:b/>
        <w:bCs/>
        <w:sz w:val="16"/>
        <w:szCs w:val="16"/>
      </w:rPr>
      <w:t xml:space="preserve">                                                                                                                                Díl 1 - Požadavky a podmínky pro zpracování nabídky</w:t>
    </w:r>
  </w:p>
  <w:p w:rsidR="001526B4" w:rsidRDefault="001526B4" w:rsidP="008F1333">
    <w:pPr>
      <w:pStyle w:val="Zhlav"/>
      <w:pBdr>
        <w:bottom w:val="single" w:sz="4" w:space="1" w:color="auto"/>
      </w:pBdr>
      <w:tabs>
        <w:tab w:val="clear" w:pos="4536"/>
        <w:tab w:val="clear" w:pos="9072"/>
        <w:tab w:val="center" w:pos="4140"/>
        <w:tab w:val="right" w:pos="9214"/>
      </w:tabs>
      <w:rPr>
        <w:rFonts w:asciiTheme="minorHAnsi" w:hAnsiTheme="minorHAnsi" w:cs="Arial"/>
        <w:b/>
        <w:bCs/>
        <w:sz w:val="18"/>
        <w:szCs w:val="18"/>
      </w:rPr>
    </w:pPr>
    <w:r w:rsidRPr="009B2374">
      <w:rPr>
        <w:rFonts w:asciiTheme="minorHAnsi" w:hAnsiTheme="minorHAnsi" w:cs="Arial"/>
        <w:b/>
        <w:bCs/>
        <w:sz w:val="16"/>
        <w:szCs w:val="16"/>
      </w:rPr>
      <w:tab/>
    </w:r>
    <w:r w:rsidRPr="009B2374">
      <w:rPr>
        <w:rFonts w:asciiTheme="minorHAnsi" w:hAnsiTheme="minorHAnsi" w:cs="Arial"/>
        <w:b/>
        <w:bCs/>
        <w:sz w:val="16"/>
        <w:szCs w:val="16"/>
      </w:rPr>
      <w:tab/>
      <w:t xml:space="preserve">   Část 2 - Pokyny pro dodavatele</w:t>
    </w:r>
    <w:r w:rsidRPr="00044B4E">
      <w:rPr>
        <w:rFonts w:asciiTheme="minorHAnsi" w:hAnsiTheme="minorHAnsi" w:cs="Arial"/>
        <w:b/>
        <w:bCs/>
        <w:sz w:val="18"/>
        <w:szCs w:val="18"/>
      </w:rPr>
      <w:t xml:space="preserve"> </w:t>
    </w:r>
  </w:p>
  <w:p w:rsidR="000A1B79" w:rsidRPr="00044B4E" w:rsidRDefault="000A1B79"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p>
  <w:p w:rsidR="001526B4" w:rsidRDefault="001526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2FBB4DD2"/>
    <w:multiLevelType w:val="hybridMultilevel"/>
    <w:tmpl w:val="6B04D0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3">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2">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7"/>
  </w:num>
  <w:num w:numId="4">
    <w:abstractNumId w:val="30"/>
  </w:num>
  <w:num w:numId="5">
    <w:abstractNumId w:val="31"/>
  </w:num>
  <w:num w:numId="6">
    <w:abstractNumId w:val="0"/>
  </w:num>
  <w:num w:numId="7">
    <w:abstractNumId w:val="40"/>
  </w:num>
  <w:num w:numId="8">
    <w:abstractNumId w:val="15"/>
  </w:num>
  <w:num w:numId="9">
    <w:abstractNumId w:val="24"/>
  </w:num>
  <w:num w:numId="10">
    <w:abstractNumId w:val="39"/>
  </w:num>
  <w:num w:numId="11">
    <w:abstractNumId w:val="14"/>
  </w:num>
  <w:num w:numId="12">
    <w:abstractNumId w:val="13"/>
  </w:num>
  <w:num w:numId="13">
    <w:abstractNumId w:val="7"/>
  </w:num>
  <w:num w:numId="14">
    <w:abstractNumId w:val="6"/>
  </w:num>
  <w:num w:numId="15">
    <w:abstractNumId w:val="10"/>
  </w:num>
  <w:num w:numId="16">
    <w:abstractNumId w:val="42"/>
  </w:num>
  <w:num w:numId="17">
    <w:abstractNumId w:val="21"/>
  </w:num>
  <w:num w:numId="18">
    <w:abstractNumId w:val="19"/>
  </w:num>
  <w:num w:numId="19">
    <w:abstractNumId w:val="32"/>
  </w:num>
  <w:num w:numId="20">
    <w:abstractNumId w:val="26"/>
  </w:num>
  <w:num w:numId="21">
    <w:abstractNumId w:val="41"/>
  </w:num>
  <w:num w:numId="22">
    <w:abstractNumId w:val="18"/>
  </w:num>
  <w:num w:numId="23">
    <w:abstractNumId w:val="1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num>
  <w:num w:numId="27">
    <w:abstractNumId w:val="38"/>
  </w:num>
  <w:num w:numId="28">
    <w:abstractNumId w:val="29"/>
  </w:num>
  <w:num w:numId="29">
    <w:abstractNumId w:val="34"/>
  </w:num>
  <w:num w:numId="30">
    <w:abstractNumId w:val="9"/>
  </w:num>
  <w:num w:numId="31">
    <w:abstractNumId w:val="20"/>
  </w:num>
  <w:num w:numId="32">
    <w:abstractNumId w:val="36"/>
  </w:num>
  <w:num w:numId="33">
    <w:abstractNumId w:val="22"/>
  </w:num>
  <w:num w:numId="34">
    <w:abstractNumId w:val="35"/>
  </w:num>
  <w:num w:numId="35">
    <w:abstractNumId w:val="25"/>
  </w:num>
  <w:num w:numId="36">
    <w:abstractNumId w:val="27"/>
  </w:num>
  <w:num w:numId="37">
    <w:abstractNumId w:val="11"/>
  </w:num>
  <w:num w:numId="38">
    <w:abstractNumId w:val="0"/>
  </w:num>
  <w:num w:numId="39">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67E27"/>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86FD8"/>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1B79"/>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55C4"/>
    <w:rsid w:val="001064F0"/>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6B4"/>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152"/>
    <w:rsid w:val="001703C3"/>
    <w:rsid w:val="00171E5F"/>
    <w:rsid w:val="001724D8"/>
    <w:rsid w:val="00172DDD"/>
    <w:rsid w:val="001744C2"/>
    <w:rsid w:val="00174811"/>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4AF0"/>
    <w:rsid w:val="00195F4F"/>
    <w:rsid w:val="00196ACB"/>
    <w:rsid w:val="00197384"/>
    <w:rsid w:val="001A0C59"/>
    <w:rsid w:val="001A0F9F"/>
    <w:rsid w:val="001A1163"/>
    <w:rsid w:val="001A245C"/>
    <w:rsid w:val="001A41A8"/>
    <w:rsid w:val="001A44CA"/>
    <w:rsid w:val="001A54A5"/>
    <w:rsid w:val="001A562E"/>
    <w:rsid w:val="001A5B3D"/>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1F7A67"/>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3A3"/>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AB9"/>
    <w:rsid w:val="002551A9"/>
    <w:rsid w:val="002555D2"/>
    <w:rsid w:val="00255D57"/>
    <w:rsid w:val="002562EB"/>
    <w:rsid w:val="00256583"/>
    <w:rsid w:val="002567AF"/>
    <w:rsid w:val="00256C5B"/>
    <w:rsid w:val="00257143"/>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4800"/>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6B91"/>
    <w:rsid w:val="002E73C9"/>
    <w:rsid w:val="002E798A"/>
    <w:rsid w:val="002E7B6D"/>
    <w:rsid w:val="002F1864"/>
    <w:rsid w:val="002F19DC"/>
    <w:rsid w:val="002F1B42"/>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B50"/>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126D"/>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25F4"/>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D637D"/>
    <w:rsid w:val="003E091A"/>
    <w:rsid w:val="003E09A4"/>
    <w:rsid w:val="003E1F7A"/>
    <w:rsid w:val="003E327C"/>
    <w:rsid w:val="003E3FA4"/>
    <w:rsid w:val="003E44AD"/>
    <w:rsid w:val="003E534D"/>
    <w:rsid w:val="003E59E4"/>
    <w:rsid w:val="003E5F64"/>
    <w:rsid w:val="003E60D4"/>
    <w:rsid w:val="003E6B89"/>
    <w:rsid w:val="003E7061"/>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7B"/>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8EA"/>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2F70"/>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E57"/>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D5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24C6"/>
    <w:rsid w:val="005633C3"/>
    <w:rsid w:val="00564765"/>
    <w:rsid w:val="005658EF"/>
    <w:rsid w:val="0056607B"/>
    <w:rsid w:val="00567477"/>
    <w:rsid w:val="00567B44"/>
    <w:rsid w:val="0057149D"/>
    <w:rsid w:val="00571B8B"/>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07556"/>
    <w:rsid w:val="006123D9"/>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5FF4"/>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1F54"/>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3E8B"/>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9E8"/>
    <w:rsid w:val="00721C3F"/>
    <w:rsid w:val="00722296"/>
    <w:rsid w:val="007229C3"/>
    <w:rsid w:val="0072584C"/>
    <w:rsid w:val="00726970"/>
    <w:rsid w:val="007271B9"/>
    <w:rsid w:val="0072781A"/>
    <w:rsid w:val="00730B41"/>
    <w:rsid w:val="007322C9"/>
    <w:rsid w:val="0073435F"/>
    <w:rsid w:val="00734A79"/>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5671E"/>
    <w:rsid w:val="00761046"/>
    <w:rsid w:val="00761B1A"/>
    <w:rsid w:val="00762730"/>
    <w:rsid w:val="00764233"/>
    <w:rsid w:val="007664C5"/>
    <w:rsid w:val="007679D4"/>
    <w:rsid w:val="00771197"/>
    <w:rsid w:val="00773233"/>
    <w:rsid w:val="007739EC"/>
    <w:rsid w:val="00774D20"/>
    <w:rsid w:val="0077569B"/>
    <w:rsid w:val="00775719"/>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928"/>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0CCE"/>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2E98"/>
    <w:rsid w:val="00803B11"/>
    <w:rsid w:val="00803B68"/>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4F82"/>
    <w:rsid w:val="008361F2"/>
    <w:rsid w:val="0083649A"/>
    <w:rsid w:val="00842411"/>
    <w:rsid w:val="008439C0"/>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433E"/>
    <w:rsid w:val="00884A24"/>
    <w:rsid w:val="00886595"/>
    <w:rsid w:val="008867B6"/>
    <w:rsid w:val="00887132"/>
    <w:rsid w:val="00887227"/>
    <w:rsid w:val="00887346"/>
    <w:rsid w:val="0089138C"/>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C0F70"/>
    <w:rsid w:val="008C1DAC"/>
    <w:rsid w:val="008C260F"/>
    <w:rsid w:val="008C36D1"/>
    <w:rsid w:val="008C3B8B"/>
    <w:rsid w:val="008C60A8"/>
    <w:rsid w:val="008C7341"/>
    <w:rsid w:val="008C75D3"/>
    <w:rsid w:val="008C78BF"/>
    <w:rsid w:val="008D24F5"/>
    <w:rsid w:val="008D27EB"/>
    <w:rsid w:val="008D27F8"/>
    <w:rsid w:val="008D2A11"/>
    <w:rsid w:val="008D46FD"/>
    <w:rsid w:val="008D4AD9"/>
    <w:rsid w:val="008D4C27"/>
    <w:rsid w:val="008D54EE"/>
    <w:rsid w:val="008D5ACE"/>
    <w:rsid w:val="008E00CD"/>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2E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2374"/>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C7437"/>
    <w:rsid w:val="009D1E02"/>
    <w:rsid w:val="009D305D"/>
    <w:rsid w:val="009D3D45"/>
    <w:rsid w:val="009D3F0F"/>
    <w:rsid w:val="009D57C6"/>
    <w:rsid w:val="009D7C10"/>
    <w:rsid w:val="009D7FE9"/>
    <w:rsid w:val="009E0EA8"/>
    <w:rsid w:val="009E13B1"/>
    <w:rsid w:val="009E1676"/>
    <w:rsid w:val="009E182B"/>
    <w:rsid w:val="009E18F7"/>
    <w:rsid w:val="009E1F57"/>
    <w:rsid w:val="009E26E8"/>
    <w:rsid w:val="009E3F6D"/>
    <w:rsid w:val="009E4173"/>
    <w:rsid w:val="009E4669"/>
    <w:rsid w:val="009E589A"/>
    <w:rsid w:val="009E5939"/>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764"/>
    <w:rsid w:val="00AD5968"/>
    <w:rsid w:val="00AD6E79"/>
    <w:rsid w:val="00AD7821"/>
    <w:rsid w:val="00AD7ECF"/>
    <w:rsid w:val="00AE02FC"/>
    <w:rsid w:val="00AE0DB4"/>
    <w:rsid w:val="00AE3119"/>
    <w:rsid w:val="00AE32BC"/>
    <w:rsid w:val="00AE4955"/>
    <w:rsid w:val="00AE558C"/>
    <w:rsid w:val="00AE5BEA"/>
    <w:rsid w:val="00AE5F5C"/>
    <w:rsid w:val="00AE62CE"/>
    <w:rsid w:val="00AE760E"/>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35F3"/>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293"/>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180"/>
    <w:rsid w:val="00BB645D"/>
    <w:rsid w:val="00BB6D5F"/>
    <w:rsid w:val="00BB7034"/>
    <w:rsid w:val="00BC0044"/>
    <w:rsid w:val="00BC0C5E"/>
    <w:rsid w:val="00BC1A49"/>
    <w:rsid w:val="00BC2025"/>
    <w:rsid w:val="00BC35B3"/>
    <w:rsid w:val="00BC35E6"/>
    <w:rsid w:val="00BC3D1F"/>
    <w:rsid w:val="00BC46EA"/>
    <w:rsid w:val="00BC658C"/>
    <w:rsid w:val="00BC6E41"/>
    <w:rsid w:val="00BC7DE1"/>
    <w:rsid w:val="00BD00B7"/>
    <w:rsid w:val="00BD2FFD"/>
    <w:rsid w:val="00BD385A"/>
    <w:rsid w:val="00BD4570"/>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4162"/>
    <w:rsid w:val="00C05212"/>
    <w:rsid w:val="00C05AC5"/>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55B"/>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242"/>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6FF3"/>
    <w:rsid w:val="00CB700B"/>
    <w:rsid w:val="00CB7C26"/>
    <w:rsid w:val="00CB7CD0"/>
    <w:rsid w:val="00CC04D3"/>
    <w:rsid w:val="00CC1949"/>
    <w:rsid w:val="00CC2933"/>
    <w:rsid w:val="00CC2B6B"/>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269"/>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1F7D"/>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41"/>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0706"/>
    <w:rsid w:val="00E71264"/>
    <w:rsid w:val="00E7190B"/>
    <w:rsid w:val="00E71DC6"/>
    <w:rsid w:val="00E72BF1"/>
    <w:rsid w:val="00E73CC6"/>
    <w:rsid w:val="00E755FE"/>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2D9B"/>
    <w:rsid w:val="00EA4265"/>
    <w:rsid w:val="00EA4EA2"/>
    <w:rsid w:val="00EA57D5"/>
    <w:rsid w:val="00EA72DD"/>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E7F87"/>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5F49"/>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18A"/>
    <w:rsid w:val="00F3085E"/>
    <w:rsid w:val="00F31523"/>
    <w:rsid w:val="00F318BD"/>
    <w:rsid w:val="00F31B41"/>
    <w:rsid w:val="00F33EF6"/>
    <w:rsid w:val="00F34C69"/>
    <w:rsid w:val="00F3513D"/>
    <w:rsid w:val="00F35188"/>
    <w:rsid w:val="00F3637D"/>
    <w:rsid w:val="00F365EA"/>
    <w:rsid w:val="00F36BA8"/>
    <w:rsid w:val="00F3785B"/>
    <w:rsid w:val="00F402B7"/>
    <w:rsid w:val="00F405E8"/>
    <w:rsid w:val="00F4106D"/>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530"/>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4933"/>
    <w:rsid w:val="00FE5B7E"/>
    <w:rsid w:val="00FE5CFB"/>
    <w:rsid w:val="00FF0089"/>
    <w:rsid w:val="00FF1543"/>
    <w:rsid w:val="00FF1DED"/>
    <w:rsid w:val="00FF246C"/>
    <w:rsid w:val="00FF2835"/>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665FF4"/>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665FF4"/>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hlidkova@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26DDF-AF08-4512-A58C-D5350DA23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10101</Words>
  <Characters>59596</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69558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2014-08-05T11:44:00Z</dcterms:created>
  <dcterms:modified xsi:type="dcterms:W3CDTF">2014-08-11T06:27:00Z</dcterms:modified>
</cp:coreProperties>
</file>